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6001"/>
      </w:tblGrid>
      <w:tr w:rsidR="00217320" w:rsidRPr="006D44F6" w14:paraId="3FF4DD42" w14:textId="77777777" w:rsidTr="004C5981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F0093F" w14:textId="77777777" w:rsidR="00217320" w:rsidRPr="00505DB5" w:rsidRDefault="00217320" w:rsidP="004C5981">
            <w:pPr>
              <w:spacing w:before="60" w:after="60"/>
              <w:rPr>
                <w:b/>
                <w:sz w:val="24"/>
              </w:rPr>
            </w:pPr>
            <w:r w:rsidRPr="00505DB5">
              <w:rPr>
                <w:b/>
                <w:sz w:val="24"/>
              </w:rPr>
              <w:t>ACCOUNTABLE: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F93C5" w14:textId="47B50873" w:rsidR="00217320" w:rsidRPr="002F57D9" w:rsidRDefault="004B3723" w:rsidP="004C5981">
            <w:pPr>
              <w:spacing w:before="60" w:after="60"/>
              <w:rPr>
                <w:b/>
              </w:rPr>
            </w:pPr>
            <w:r>
              <w:rPr>
                <w:b/>
              </w:rPr>
              <w:t>CEO</w:t>
            </w:r>
          </w:p>
        </w:tc>
      </w:tr>
      <w:tr w:rsidR="00217320" w:rsidRPr="006D44F6" w14:paraId="2699E97A" w14:textId="77777777" w:rsidTr="004C5981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D90E03" w14:textId="77777777" w:rsidR="00217320" w:rsidRPr="00505DB5" w:rsidRDefault="00217320" w:rsidP="004C5981">
            <w:pPr>
              <w:spacing w:before="60" w:after="60"/>
              <w:rPr>
                <w:b/>
                <w:sz w:val="24"/>
              </w:rPr>
            </w:pPr>
            <w:r w:rsidRPr="00505DB5">
              <w:rPr>
                <w:b/>
                <w:sz w:val="24"/>
              </w:rPr>
              <w:t>RESPONSIBLE: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B452F" w14:textId="5C026134" w:rsidR="00217320" w:rsidRPr="002F57D9" w:rsidRDefault="00217320" w:rsidP="004C5981">
            <w:pPr>
              <w:spacing w:before="60" w:after="60"/>
              <w:rPr>
                <w:i/>
              </w:rPr>
            </w:pPr>
            <w:r w:rsidRPr="0030365B">
              <w:rPr>
                <w:i/>
                <w:szCs w:val="22"/>
              </w:rPr>
              <w:t>CEO</w:t>
            </w:r>
            <w:r w:rsidR="00E316D4">
              <w:rPr>
                <w:i/>
                <w:szCs w:val="22"/>
              </w:rPr>
              <w:t xml:space="preserve">, </w:t>
            </w:r>
            <w:r w:rsidR="00295501">
              <w:rPr>
                <w:rFonts w:cs="Arial"/>
                <w:i/>
                <w:szCs w:val="22"/>
              </w:rPr>
              <w:t>CFO</w:t>
            </w:r>
            <w:r w:rsidR="00E316D4">
              <w:rPr>
                <w:rFonts w:cs="Arial"/>
                <w:i/>
                <w:szCs w:val="22"/>
              </w:rPr>
              <w:t xml:space="preserve"> and Client Services Manager</w:t>
            </w:r>
          </w:p>
        </w:tc>
      </w:tr>
      <w:tr w:rsidR="00217320" w:rsidRPr="00BA54BA" w14:paraId="63AFD796" w14:textId="77777777" w:rsidTr="004C5981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9EB925" w14:textId="77777777" w:rsidR="00217320" w:rsidRPr="00505DB5" w:rsidRDefault="00217320" w:rsidP="004C5981">
            <w:pPr>
              <w:spacing w:before="60" w:after="60"/>
              <w:rPr>
                <w:b/>
                <w:sz w:val="24"/>
              </w:rPr>
            </w:pPr>
            <w:r w:rsidRPr="00505DB5">
              <w:rPr>
                <w:b/>
                <w:sz w:val="24"/>
              </w:rPr>
              <w:t>NEXT REVIEW DATE: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1B9C0" w14:textId="1D296FC3" w:rsidR="00217320" w:rsidRPr="002F57D9" w:rsidRDefault="00E316D4" w:rsidP="004C5981">
            <w:pPr>
              <w:spacing w:before="60" w:after="60"/>
              <w:rPr>
                <w:i/>
              </w:rPr>
            </w:pPr>
            <w:r>
              <w:rPr>
                <w:i/>
              </w:rPr>
              <w:t>December 2020</w:t>
            </w:r>
          </w:p>
        </w:tc>
      </w:tr>
    </w:tbl>
    <w:p w14:paraId="6BEE715A" w14:textId="77777777" w:rsidR="00217320" w:rsidRDefault="00217320" w:rsidP="00217320">
      <w:pPr>
        <w:shd w:val="clear" w:color="auto" w:fill="FFFFFF"/>
        <w:jc w:val="center"/>
        <w:rPr>
          <w:rFonts w:cs="Arial"/>
          <w:b/>
          <w:bCs/>
          <w:sz w:val="24"/>
        </w:rPr>
      </w:pPr>
    </w:p>
    <w:p w14:paraId="357F7E0F" w14:textId="77777777" w:rsidR="00217320" w:rsidRDefault="00217320" w:rsidP="00217320">
      <w:pPr>
        <w:shd w:val="clear" w:color="auto" w:fill="FFFFFF"/>
        <w:jc w:val="center"/>
        <w:rPr>
          <w:rFonts w:cs="Calibri"/>
          <w:i/>
          <w:iCs/>
          <w:color w:val="000000"/>
          <w:szCs w:val="20"/>
          <w:lang w:eastAsia="en-AU"/>
        </w:rPr>
      </w:pPr>
      <w:r>
        <w:rPr>
          <w:rFonts w:cs="Calibri"/>
          <w:b/>
          <w:bCs/>
          <w:i/>
          <w:iCs/>
          <w:color w:val="158FA9"/>
          <w:szCs w:val="22"/>
          <w:lang w:eastAsia="en-AU"/>
        </w:rPr>
        <w:t>Our vision:</w:t>
      </w:r>
      <w:r>
        <w:rPr>
          <w:rFonts w:cs="Calibri"/>
          <w:i/>
          <w:iCs/>
          <w:color w:val="158FA9"/>
          <w:szCs w:val="22"/>
          <w:lang w:eastAsia="en-AU"/>
        </w:rPr>
        <w:t xml:space="preserve">  </w:t>
      </w:r>
      <w:r>
        <w:rPr>
          <w:rFonts w:cs="Calibri"/>
          <w:i/>
          <w:iCs/>
          <w:color w:val="000000"/>
          <w:szCs w:val="20"/>
          <w:lang w:eastAsia="en-AU"/>
        </w:rPr>
        <w:t>For all people with intellectual disability to live the life they choose.</w:t>
      </w:r>
    </w:p>
    <w:p w14:paraId="7713E2BB" w14:textId="77777777" w:rsidR="00217320" w:rsidRDefault="00217320" w:rsidP="00217320">
      <w:pPr>
        <w:shd w:val="clear" w:color="auto" w:fill="FFFFFF"/>
        <w:jc w:val="center"/>
        <w:rPr>
          <w:rFonts w:cs="Calibri"/>
          <w:i/>
          <w:iCs/>
          <w:color w:val="000000"/>
          <w:szCs w:val="20"/>
          <w:lang w:eastAsia="en-AU"/>
        </w:rPr>
      </w:pPr>
      <w:r>
        <w:rPr>
          <w:rFonts w:cs="Calibri"/>
          <w:b/>
          <w:bCs/>
          <w:i/>
          <w:iCs/>
          <w:color w:val="158FA9"/>
          <w:szCs w:val="22"/>
          <w:lang w:eastAsia="en-AU"/>
        </w:rPr>
        <w:t>Our mission:</w:t>
      </w:r>
      <w:r>
        <w:rPr>
          <w:rFonts w:cs="Calibri"/>
          <w:i/>
          <w:iCs/>
          <w:color w:val="158FA9"/>
          <w:szCs w:val="22"/>
          <w:lang w:eastAsia="en-AU"/>
        </w:rPr>
        <w:t xml:space="preserve">  </w:t>
      </w:r>
      <w:r>
        <w:rPr>
          <w:rFonts w:cs="Calibri"/>
          <w:i/>
          <w:iCs/>
          <w:color w:val="000000"/>
          <w:szCs w:val="20"/>
          <w:lang w:eastAsia="en-AU"/>
        </w:rPr>
        <w:t>We value the inherent worth of every individual.</w:t>
      </w:r>
    </w:p>
    <w:p w14:paraId="50EE259B" w14:textId="77777777" w:rsidR="00217320" w:rsidRDefault="00217320" w:rsidP="00217320">
      <w:pPr>
        <w:shd w:val="clear" w:color="auto" w:fill="FFFFFF"/>
        <w:jc w:val="center"/>
        <w:rPr>
          <w:rFonts w:cs="Calibri"/>
          <w:i/>
          <w:iCs/>
          <w:color w:val="000000"/>
          <w:szCs w:val="20"/>
          <w:lang w:eastAsia="en-AU"/>
        </w:rPr>
      </w:pPr>
      <w:r>
        <w:rPr>
          <w:rFonts w:cs="Calibri"/>
          <w:i/>
          <w:iCs/>
          <w:color w:val="000000"/>
          <w:szCs w:val="20"/>
          <w:lang w:eastAsia="en-AU"/>
        </w:rPr>
        <w:t xml:space="preserve">We create opportunities for adults with intellectual disabilities to explore and grow. </w:t>
      </w:r>
    </w:p>
    <w:p w14:paraId="058B1317" w14:textId="44A5721C" w:rsidR="00217320" w:rsidRPr="00E316D4" w:rsidRDefault="00217320" w:rsidP="00E316D4">
      <w:pPr>
        <w:shd w:val="clear" w:color="auto" w:fill="FFFFFF"/>
        <w:jc w:val="center"/>
        <w:rPr>
          <w:rFonts w:cs="Calibri"/>
          <w:i/>
          <w:iCs/>
          <w:color w:val="000000"/>
          <w:szCs w:val="20"/>
          <w:lang w:eastAsia="en-AU"/>
        </w:rPr>
      </w:pPr>
      <w:r>
        <w:rPr>
          <w:rFonts w:cs="Calibri"/>
          <w:i/>
          <w:iCs/>
          <w:color w:val="000000"/>
          <w:szCs w:val="20"/>
          <w:lang w:eastAsia="en-AU"/>
        </w:rPr>
        <w:t>We build inclusive community connections.</w:t>
      </w:r>
    </w:p>
    <w:p w14:paraId="614372E2" w14:textId="77777777" w:rsidR="0086621E" w:rsidRDefault="0086621E">
      <w:pPr>
        <w:spacing w:after="200" w:line="276" w:lineRule="auto"/>
        <w:rPr>
          <w:rStyle w:val="Hyperlink"/>
          <w:rFonts w:eastAsiaTheme="majorEastAsia"/>
          <w:noProof/>
        </w:rPr>
      </w:pPr>
    </w:p>
    <w:p w14:paraId="54517707" w14:textId="53E18106" w:rsidR="00FE4693" w:rsidRPr="007C29FA" w:rsidRDefault="00D4345D" w:rsidP="00FE4693">
      <w:pPr>
        <w:pStyle w:val="ListParagraph"/>
        <w:numPr>
          <w:ilvl w:val="0"/>
          <w:numId w:val="41"/>
        </w:numPr>
        <w:spacing w:before="120" w:after="120" w:line="254" w:lineRule="auto"/>
        <w:ind w:left="0" w:firstLine="0"/>
        <w:outlineLvl w:val="5"/>
        <w:rPr>
          <w:rFonts w:cs="Calibri"/>
          <w:b/>
          <w:bCs/>
          <w:color w:val="158FA9"/>
          <w:sz w:val="24"/>
        </w:rPr>
      </w:pPr>
      <w:r>
        <w:rPr>
          <w:rFonts w:cs="Calibri"/>
          <w:b/>
          <w:bCs/>
          <w:color w:val="158FA9"/>
          <w:sz w:val="24"/>
        </w:rPr>
        <w:t>S</w:t>
      </w:r>
      <w:r w:rsidR="00FE4693" w:rsidRPr="007C29FA">
        <w:rPr>
          <w:rFonts w:cs="Calibri"/>
          <w:b/>
          <w:bCs/>
          <w:color w:val="158FA9"/>
          <w:sz w:val="24"/>
        </w:rPr>
        <w:t xml:space="preserve">TATEMENT </w:t>
      </w:r>
    </w:p>
    <w:p w14:paraId="271047C9" w14:textId="77777777" w:rsidR="00F5687D" w:rsidRPr="00F5687D" w:rsidRDefault="00F5687D" w:rsidP="00F5687D">
      <w:pPr>
        <w:jc w:val="both"/>
        <w:rPr>
          <w:rFonts w:cs="Arial"/>
        </w:rPr>
      </w:pPr>
      <w:r w:rsidRPr="00F5687D">
        <w:rPr>
          <w:rFonts w:cs="Arial"/>
        </w:rPr>
        <w:t>Bayley House provides support services to adults living with intellectual disabilities, enabling them to live rich and meaningful lives.</w:t>
      </w:r>
      <w:bookmarkStart w:id="0" w:name="_GoBack"/>
      <w:bookmarkEnd w:id="0"/>
    </w:p>
    <w:p w14:paraId="369EBF5D" w14:textId="77777777" w:rsidR="00F5687D" w:rsidRPr="00F5687D" w:rsidRDefault="00F5687D" w:rsidP="00F5687D">
      <w:pPr>
        <w:jc w:val="both"/>
        <w:rPr>
          <w:rFonts w:cs="Arial"/>
        </w:rPr>
      </w:pPr>
    </w:p>
    <w:p w14:paraId="0320285B" w14:textId="77777777" w:rsidR="00F5687D" w:rsidRDefault="00F5687D" w:rsidP="00F5687D">
      <w:pPr>
        <w:jc w:val="both"/>
        <w:rPr>
          <w:rFonts w:cs="Arial"/>
        </w:rPr>
      </w:pPr>
      <w:r w:rsidRPr="00F5687D">
        <w:rPr>
          <w:rFonts w:cs="Arial"/>
        </w:rPr>
        <w:t xml:space="preserve">Care and consideration </w:t>
      </w:r>
      <w:proofErr w:type="gramStart"/>
      <w:r w:rsidRPr="00F5687D">
        <w:rPr>
          <w:rFonts w:cs="Arial"/>
        </w:rPr>
        <w:t>is</w:t>
      </w:r>
      <w:proofErr w:type="gramEnd"/>
      <w:r w:rsidRPr="00F5687D">
        <w:rPr>
          <w:rFonts w:cs="Arial"/>
        </w:rPr>
        <w:t xml:space="preserve"> taken when setting all Bayley House fees, the fees are designed to be affordable within the disability support pension and supplements. </w:t>
      </w:r>
    </w:p>
    <w:p w14:paraId="64802C18" w14:textId="77777777" w:rsidR="00F5687D" w:rsidRPr="00F5687D" w:rsidRDefault="00F5687D" w:rsidP="00F5687D">
      <w:pPr>
        <w:jc w:val="both"/>
        <w:rPr>
          <w:rFonts w:cs="Arial"/>
        </w:rPr>
      </w:pPr>
    </w:p>
    <w:p w14:paraId="0519C934" w14:textId="56A00C74" w:rsidR="002258D0" w:rsidRPr="007C29FA" w:rsidRDefault="002258D0" w:rsidP="002258D0">
      <w:pPr>
        <w:pStyle w:val="ListParagraph"/>
        <w:numPr>
          <w:ilvl w:val="0"/>
          <w:numId w:val="41"/>
        </w:numPr>
        <w:spacing w:before="120" w:after="120" w:line="254" w:lineRule="auto"/>
        <w:ind w:hanging="720"/>
        <w:outlineLvl w:val="5"/>
        <w:rPr>
          <w:rFonts w:cs="Calibri"/>
          <w:color w:val="158FA9"/>
          <w:sz w:val="24"/>
        </w:rPr>
      </w:pPr>
      <w:r w:rsidRPr="007C29FA">
        <w:rPr>
          <w:rFonts w:cs="Calibri"/>
          <w:b/>
          <w:bCs/>
          <w:color w:val="158FA9"/>
          <w:sz w:val="24"/>
        </w:rPr>
        <w:t xml:space="preserve">SCOPE </w:t>
      </w:r>
    </w:p>
    <w:p w14:paraId="2328F777" w14:textId="6D715B6B" w:rsidR="00B24E4A" w:rsidRDefault="009E471F" w:rsidP="00D273E8">
      <w:r>
        <w:t>This policy is applicable to all stakeholders of Bayley House who will be billed for services provided by the organisation.</w:t>
      </w:r>
    </w:p>
    <w:p w14:paraId="5631A765" w14:textId="77777777" w:rsidR="00D273E8" w:rsidRDefault="00D273E8" w:rsidP="00D273E8"/>
    <w:p w14:paraId="4695ACCF" w14:textId="7A344410" w:rsidR="00681FEF" w:rsidRPr="007C29FA" w:rsidRDefault="00681FEF" w:rsidP="00681FEF">
      <w:pPr>
        <w:pStyle w:val="ListParagraph"/>
        <w:numPr>
          <w:ilvl w:val="0"/>
          <w:numId w:val="41"/>
        </w:numPr>
        <w:tabs>
          <w:tab w:val="left" w:pos="567"/>
        </w:tabs>
        <w:spacing w:before="120" w:after="120" w:line="259" w:lineRule="auto"/>
        <w:ind w:left="0" w:firstLine="0"/>
        <w:outlineLvl w:val="5"/>
        <w:rPr>
          <w:rFonts w:cs="Calibri"/>
          <w:b/>
          <w:bCs/>
          <w:color w:val="158FA9"/>
          <w:sz w:val="24"/>
        </w:rPr>
      </w:pPr>
      <w:r w:rsidRPr="007C29FA">
        <w:rPr>
          <w:rFonts w:cs="Calibri"/>
          <w:b/>
          <w:bCs/>
          <w:color w:val="158FA9"/>
          <w:sz w:val="24"/>
        </w:rPr>
        <w:t xml:space="preserve">DEFINITIONS </w:t>
      </w:r>
    </w:p>
    <w:p w14:paraId="4B5548AE" w14:textId="77777777" w:rsidR="00F5687D" w:rsidRDefault="00F5687D" w:rsidP="00F5687D">
      <w:pPr>
        <w:spacing w:after="240"/>
      </w:pPr>
      <w:r w:rsidRPr="00F5687D">
        <w:rPr>
          <w:b/>
          <w:bCs/>
          <w:i/>
          <w:iCs/>
        </w:rPr>
        <w:t xml:space="preserve">Accommodation Service </w:t>
      </w:r>
      <w:r w:rsidRPr="00F5687D">
        <w:t xml:space="preserve">- are those services which provide support on a 24-hour basis. </w:t>
      </w:r>
    </w:p>
    <w:p w14:paraId="661E8273" w14:textId="77777777" w:rsidR="00557849" w:rsidRPr="007766E8" w:rsidRDefault="00557849" w:rsidP="00557849">
      <w:pPr>
        <w:spacing w:before="240" w:after="240"/>
        <w:rPr>
          <w:b/>
          <w:bCs/>
          <w:i/>
          <w:iCs/>
        </w:rPr>
      </w:pPr>
      <w:r w:rsidRPr="3D09CE4A">
        <w:rPr>
          <w:b/>
          <w:bCs/>
          <w:i/>
          <w:iCs/>
        </w:rPr>
        <w:t xml:space="preserve">Accommodation </w:t>
      </w:r>
      <w:r>
        <w:rPr>
          <w:b/>
          <w:bCs/>
          <w:i/>
          <w:iCs/>
        </w:rPr>
        <w:t xml:space="preserve">Service </w:t>
      </w:r>
      <w:r w:rsidRPr="3D09CE4A">
        <w:rPr>
          <w:b/>
          <w:bCs/>
          <w:i/>
          <w:iCs/>
        </w:rPr>
        <w:t>Fees</w:t>
      </w:r>
      <w:r>
        <w:rPr>
          <w:b/>
          <w:bCs/>
          <w:i/>
          <w:iCs/>
        </w:rPr>
        <w:t xml:space="preserve"> </w:t>
      </w:r>
      <w:r w:rsidRPr="00057551">
        <w:rPr>
          <w:i/>
          <w:iCs/>
        </w:rPr>
        <w:t xml:space="preserve">- </w:t>
      </w:r>
      <w:r>
        <w:t>charges billed for permanent accommodation provided in Bayley House residential homes, including rent, utilities and meals.</w:t>
      </w:r>
    </w:p>
    <w:p w14:paraId="21D20A56" w14:textId="77777777" w:rsidR="00F5687D" w:rsidRPr="00F5687D" w:rsidRDefault="00F5687D" w:rsidP="00F5687D">
      <w:pPr>
        <w:spacing w:after="240"/>
        <w:rPr>
          <w:b/>
          <w:bCs/>
          <w:i/>
          <w:iCs/>
        </w:rPr>
      </w:pPr>
      <w:r w:rsidRPr="00F5687D">
        <w:rPr>
          <w:b/>
          <w:bCs/>
          <w:i/>
          <w:iCs/>
        </w:rPr>
        <w:t xml:space="preserve">Billing Portal </w:t>
      </w:r>
      <w:r w:rsidRPr="00F5687D">
        <w:t>- secure portal where invoices can be viewed, queries and paid.</w:t>
      </w:r>
      <w:r w:rsidRPr="00F5687D">
        <w:rPr>
          <w:b/>
          <w:bCs/>
          <w:i/>
          <w:iCs/>
        </w:rPr>
        <w:t xml:space="preserve">  </w:t>
      </w:r>
    </w:p>
    <w:p w14:paraId="11E357E4" w14:textId="0FEC0410" w:rsidR="00F5687D" w:rsidRPr="00F5687D" w:rsidRDefault="00F5687D" w:rsidP="00F5687D">
      <w:pPr>
        <w:spacing w:after="240"/>
        <w:rPr>
          <w:b/>
          <w:bCs/>
          <w:i/>
          <w:iCs/>
        </w:rPr>
      </w:pPr>
      <w:r w:rsidRPr="00F5687D">
        <w:rPr>
          <w:b/>
          <w:bCs/>
          <w:i/>
          <w:iCs/>
        </w:rPr>
        <w:t xml:space="preserve">Client </w:t>
      </w:r>
      <w:r w:rsidR="00057551">
        <w:t xml:space="preserve">- </w:t>
      </w:r>
      <w:r w:rsidRPr="00F5687D">
        <w:t>term used in reference to service users. The terms client/participant are interchangeable.</w:t>
      </w:r>
    </w:p>
    <w:p w14:paraId="59AF86B7" w14:textId="77777777" w:rsidR="00F5687D" w:rsidRPr="00F5687D" w:rsidRDefault="00F5687D" w:rsidP="00F5687D">
      <w:pPr>
        <w:spacing w:after="240"/>
      </w:pPr>
      <w:r w:rsidRPr="00F5687D">
        <w:rPr>
          <w:b/>
          <w:bCs/>
          <w:i/>
          <w:iCs/>
        </w:rPr>
        <w:t xml:space="preserve">Community, Leisure and Recreation </w:t>
      </w:r>
      <w:r w:rsidRPr="00F5687D">
        <w:t>- are those activities and opportunities to facilitate continual learning, enhanced independence, enjoyment and inclusion in our wider community, outside of day service.</w:t>
      </w:r>
    </w:p>
    <w:p w14:paraId="3DCFFFDC" w14:textId="0C9CF49C" w:rsidR="00F5687D" w:rsidRPr="00F5687D" w:rsidRDefault="00F5687D" w:rsidP="00F5687D">
      <w:pPr>
        <w:spacing w:after="240"/>
        <w:rPr>
          <w:b/>
          <w:bCs/>
          <w:i/>
          <w:iCs/>
        </w:rPr>
      </w:pPr>
      <w:r w:rsidRPr="00F5687D">
        <w:rPr>
          <w:b/>
          <w:bCs/>
          <w:i/>
          <w:iCs/>
        </w:rPr>
        <w:t xml:space="preserve">Community, Leisure and Recreation Fees </w:t>
      </w:r>
      <w:r w:rsidR="00057551">
        <w:t>-</w:t>
      </w:r>
      <w:r w:rsidRPr="00F5687D">
        <w:t xml:space="preserve"> charges billed for provision of expenses incurred whilst accessing the community outside of day service that are not funded by the NDIS.</w:t>
      </w:r>
      <w:r w:rsidRPr="00F5687D">
        <w:rPr>
          <w:b/>
          <w:bCs/>
          <w:i/>
          <w:iCs/>
        </w:rPr>
        <w:t xml:space="preserve"> </w:t>
      </w:r>
    </w:p>
    <w:p w14:paraId="6F976B8B" w14:textId="3F938C0D" w:rsidR="00F5687D" w:rsidRPr="00F5687D" w:rsidRDefault="00F5687D" w:rsidP="00F5687D">
      <w:pPr>
        <w:spacing w:after="240"/>
        <w:rPr>
          <w:b/>
          <w:bCs/>
          <w:i/>
          <w:iCs/>
        </w:rPr>
      </w:pPr>
      <w:r w:rsidRPr="00F5687D">
        <w:rPr>
          <w:b/>
          <w:bCs/>
          <w:i/>
          <w:iCs/>
        </w:rPr>
        <w:t xml:space="preserve">Day Service </w:t>
      </w:r>
      <w:r w:rsidR="00057551">
        <w:t>-</w:t>
      </w:r>
      <w:r w:rsidRPr="00057551">
        <w:t xml:space="preserve"> are those activities and opportunities to facilitate continual learning, enhanced independence, enjoyment and inclusion in our wider community.</w:t>
      </w:r>
      <w:r w:rsidRPr="00F5687D">
        <w:rPr>
          <w:b/>
          <w:bCs/>
          <w:i/>
          <w:iCs/>
        </w:rPr>
        <w:t xml:space="preserve"> </w:t>
      </w:r>
    </w:p>
    <w:p w14:paraId="1F059E6C" w14:textId="478CE65A" w:rsidR="00F5687D" w:rsidRPr="00057551" w:rsidRDefault="00F5687D" w:rsidP="00F5687D">
      <w:pPr>
        <w:spacing w:after="240"/>
      </w:pPr>
      <w:r w:rsidRPr="00F5687D">
        <w:rPr>
          <w:b/>
          <w:bCs/>
          <w:i/>
          <w:iCs/>
        </w:rPr>
        <w:t xml:space="preserve">Day Service Fees </w:t>
      </w:r>
      <w:r w:rsidR="00057551">
        <w:t>-</w:t>
      </w:r>
      <w:r w:rsidRPr="00057551">
        <w:t xml:space="preserve"> charges billed for services provided at Bayley House campuses.</w:t>
      </w:r>
    </w:p>
    <w:p w14:paraId="359B5081" w14:textId="77777777" w:rsidR="00F5687D" w:rsidRPr="00F5687D" w:rsidRDefault="00F5687D" w:rsidP="00F5687D">
      <w:pPr>
        <w:spacing w:after="240"/>
        <w:rPr>
          <w:b/>
          <w:bCs/>
          <w:i/>
          <w:iCs/>
        </w:rPr>
      </w:pPr>
      <w:r w:rsidRPr="00F5687D">
        <w:rPr>
          <w:b/>
          <w:bCs/>
          <w:i/>
          <w:iCs/>
        </w:rPr>
        <w:t xml:space="preserve">Financial Records </w:t>
      </w:r>
      <w:r w:rsidRPr="00057551">
        <w:t>- includes bank statements, tax returns and/or financial statements, showing annual income and expenditure, pay slip or Centrelink benefit or other relevant information.</w:t>
      </w:r>
    </w:p>
    <w:p w14:paraId="3A19A636" w14:textId="57ADAE30" w:rsidR="00057551" w:rsidRDefault="00F5687D" w:rsidP="00F5687D">
      <w:pPr>
        <w:spacing w:after="240"/>
        <w:rPr>
          <w:b/>
          <w:bCs/>
          <w:i/>
          <w:iCs/>
        </w:rPr>
      </w:pPr>
      <w:r w:rsidRPr="00F5687D">
        <w:rPr>
          <w:b/>
          <w:bCs/>
          <w:i/>
          <w:iCs/>
        </w:rPr>
        <w:lastRenderedPageBreak/>
        <w:t xml:space="preserve">NDIS Funded Supports </w:t>
      </w:r>
      <w:r w:rsidR="00057551">
        <w:t>-</w:t>
      </w:r>
      <w:r w:rsidRPr="00057551">
        <w:t xml:space="preserve"> client supports that are funded by the NDIS as per the current gazetted price guide.</w:t>
      </w:r>
      <w:r w:rsidRPr="00F5687D">
        <w:rPr>
          <w:b/>
          <w:bCs/>
          <w:i/>
          <w:iCs/>
        </w:rPr>
        <w:t xml:space="preserve"> </w:t>
      </w:r>
    </w:p>
    <w:p w14:paraId="2FD5AEED" w14:textId="0BE64966" w:rsidR="008520AF" w:rsidRPr="008520AF" w:rsidRDefault="008520AF" w:rsidP="008520AF">
      <w:pPr>
        <w:spacing w:after="240"/>
        <w:rPr>
          <w:b/>
          <w:bCs/>
        </w:rPr>
      </w:pPr>
      <w:bookmarkStart w:id="1" w:name="_Hlk54799969"/>
      <w:r w:rsidRPr="008520AF">
        <w:rPr>
          <w:b/>
          <w:bCs/>
          <w:i/>
          <w:iCs/>
        </w:rPr>
        <w:t xml:space="preserve">Transport Service </w:t>
      </w:r>
      <w:r w:rsidR="001C4529">
        <w:t>-</w:t>
      </w:r>
      <w:r w:rsidRPr="008520AF">
        <w:t xml:space="preserve"> are those services which provide door to door transport.</w:t>
      </w:r>
    </w:p>
    <w:p w14:paraId="284BAA12" w14:textId="77777777" w:rsidR="00746A19" w:rsidRDefault="00746A19" w:rsidP="00746A19">
      <w:pPr>
        <w:spacing w:after="240"/>
      </w:pPr>
      <w:r w:rsidRPr="3D09CE4A">
        <w:rPr>
          <w:b/>
          <w:bCs/>
          <w:i/>
          <w:iCs/>
        </w:rPr>
        <w:t xml:space="preserve">Transport </w:t>
      </w:r>
      <w:r>
        <w:rPr>
          <w:b/>
          <w:bCs/>
          <w:i/>
          <w:iCs/>
        </w:rPr>
        <w:t xml:space="preserve">Service </w:t>
      </w:r>
      <w:r w:rsidRPr="3D09CE4A">
        <w:rPr>
          <w:b/>
          <w:bCs/>
          <w:i/>
          <w:iCs/>
        </w:rPr>
        <w:t>Fees</w:t>
      </w:r>
      <w:r>
        <w:t xml:space="preserve"> - charges billed for transporting clients to &amp; from their residence to Bayley House campuses. </w:t>
      </w:r>
    </w:p>
    <w:p w14:paraId="33A48913" w14:textId="31A99D47" w:rsidR="008520AF" w:rsidRPr="008520AF" w:rsidRDefault="008520AF" w:rsidP="008520AF">
      <w:pPr>
        <w:spacing w:after="240"/>
        <w:rPr>
          <w:i/>
          <w:iCs/>
        </w:rPr>
      </w:pPr>
      <w:r w:rsidRPr="008520AF">
        <w:rPr>
          <w:b/>
          <w:bCs/>
          <w:i/>
          <w:iCs/>
        </w:rPr>
        <w:t xml:space="preserve">Participant </w:t>
      </w:r>
      <w:r w:rsidR="001C4529">
        <w:t>-</w:t>
      </w:r>
      <w:r w:rsidRPr="008520AF">
        <w:t xml:space="preserve"> term used in reference to service users. The terms client/participant are interchangeable. </w:t>
      </w:r>
    </w:p>
    <w:p w14:paraId="4A2B629C" w14:textId="77777777" w:rsidR="008520AF" w:rsidRPr="008520AF" w:rsidRDefault="008520AF" w:rsidP="008520AF">
      <w:pPr>
        <w:spacing w:after="240"/>
      </w:pPr>
      <w:r w:rsidRPr="008520AF">
        <w:rPr>
          <w:b/>
          <w:bCs/>
          <w:i/>
          <w:iCs/>
        </w:rPr>
        <w:t xml:space="preserve">Payment Terms </w:t>
      </w:r>
      <w:r w:rsidRPr="008520AF">
        <w:t xml:space="preserve">- the number of days from the date an invoice is issued until payment is due. </w:t>
      </w:r>
    </w:p>
    <w:p w14:paraId="49ACE35A" w14:textId="77777777" w:rsidR="008520AF" w:rsidRDefault="008520AF" w:rsidP="008520AF">
      <w:pPr>
        <w:spacing w:after="240"/>
        <w:rPr>
          <w:b/>
          <w:bCs/>
          <w:i/>
          <w:iCs/>
        </w:rPr>
      </w:pPr>
      <w:r w:rsidRPr="008520AF">
        <w:rPr>
          <w:b/>
          <w:bCs/>
          <w:i/>
          <w:iCs/>
        </w:rPr>
        <w:t xml:space="preserve">Representative </w:t>
      </w:r>
      <w:r w:rsidRPr="008520AF">
        <w:t>- a person who is responsible for the client’s affairs.</w:t>
      </w:r>
      <w:r w:rsidRPr="008520AF">
        <w:rPr>
          <w:b/>
          <w:bCs/>
          <w:i/>
          <w:iCs/>
        </w:rPr>
        <w:t xml:space="preserve"> </w:t>
      </w:r>
    </w:p>
    <w:p w14:paraId="0A2A140B" w14:textId="301FA941" w:rsidR="00AC322E" w:rsidRDefault="00AC322E" w:rsidP="008520AF">
      <w:pPr>
        <w:spacing w:after="240"/>
      </w:pPr>
      <w:r w:rsidRPr="2A0C563D">
        <w:rPr>
          <w:b/>
          <w:bCs/>
          <w:i/>
          <w:iCs/>
        </w:rPr>
        <w:t xml:space="preserve">Short Term Accommodation </w:t>
      </w:r>
      <w:r w:rsidR="00045ABA" w:rsidRPr="001C4529">
        <w:t>-</w:t>
      </w:r>
      <w:r w:rsidRPr="001C4529">
        <w:t xml:space="preserve"> </w:t>
      </w:r>
      <w:r w:rsidR="00045ABA" w:rsidRPr="001C4529">
        <w:t>a</w:t>
      </w:r>
      <w:r w:rsidR="00045ABA">
        <w:t>re those services</w:t>
      </w:r>
      <w:r w:rsidR="008B6E1C">
        <w:t xml:space="preserve"> which provide </w:t>
      </w:r>
      <w:r>
        <w:t>temporary daily and overnight accommodation</w:t>
      </w:r>
      <w:r w:rsidR="00624B24">
        <w:t xml:space="preserve"> and support.</w:t>
      </w:r>
      <w:r w:rsidR="008B6E1C">
        <w:t xml:space="preserve"> </w:t>
      </w:r>
    </w:p>
    <w:bookmarkEnd w:id="1"/>
    <w:p w14:paraId="4AF9D3DE" w14:textId="76CFB9FD" w:rsidR="00B24E4A" w:rsidRDefault="00B24E4A" w:rsidP="007766E8">
      <w:pPr>
        <w:spacing w:after="240"/>
        <w:rPr>
          <w:bCs/>
          <w:iCs/>
        </w:rPr>
      </w:pPr>
      <w:r>
        <w:rPr>
          <w:b/>
          <w:i/>
        </w:rPr>
        <w:t>Tax Invoice</w:t>
      </w:r>
      <w:r w:rsidR="009944BB">
        <w:rPr>
          <w:b/>
          <w:i/>
        </w:rPr>
        <w:t xml:space="preserve"> </w:t>
      </w:r>
      <w:r w:rsidR="009944BB" w:rsidRPr="001C4529">
        <w:rPr>
          <w:bCs/>
          <w:iCs/>
        </w:rPr>
        <w:t xml:space="preserve">- </w:t>
      </w:r>
      <w:r w:rsidRPr="001C4529">
        <w:rPr>
          <w:bCs/>
          <w:iCs/>
        </w:rPr>
        <w:t>t</w:t>
      </w:r>
      <w:r>
        <w:rPr>
          <w:bCs/>
          <w:iCs/>
        </w:rPr>
        <w:t>he document required under GST legislation</w:t>
      </w:r>
      <w:r w:rsidR="00A33A7F">
        <w:rPr>
          <w:bCs/>
          <w:iCs/>
        </w:rPr>
        <w:t>,</w:t>
      </w:r>
      <w:r>
        <w:rPr>
          <w:bCs/>
          <w:iCs/>
        </w:rPr>
        <w:t xml:space="preserve"> </w:t>
      </w:r>
      <w:r w:rsidR="00A33A7F" w:rsidRPr="00A33A7F">
        <w:rPr>
          <w:bCs/>
          <w:iCs/>
        </w:rPr>
        <w:t>A New Tax System (Goods and Services Tax) Act 1999</w:t>
      </w:r>
      <w:r w:rsidR="00A33A7F">
        <w:rPr>
          <w:bCs/>
          <w:iCs/>
        </w:rPr>
        <w:t>.</w:t>
      </w:r>
    </w:p>
    <w:p w14:paraId="42B24F27" w14:textId="2A8E6766" w:rsidR="00896B83" w:rsidRPr="00140AAD" w:rsidRDefault="00896B83" w:rsidP="00896B83">
      <w:pPr>
        <w:pStyle w:val="ListParagraph"/>
        <w:numPr>
          <w:ilvl w:val="0"/>
          <w:numId w:val="41"/>
        </w:numPr>
        <w:tabs>
          <w:tab w:val="left" w:pos="567"/>
        </w:tabs>
        <w:spacing w:before="120" w:after="120" w:line="259" w:lineRule="auto"/>
        <w:ind w:left="0" w:firstLine="0"/>
        <w:outlineLvl w:val="5"/>
        <w:rPr>
          <w:rFonts w:cs="Calibri"/>
          <w:b/>
          <w:bCs/>
          <w:color w:val="158FA9"/>
          <w:sz w:val="24"/>
          <w:szCs w:val="28"/>
        </w:rPr>
      </w:pPr>
      <w:r w:rsidRPr="00140AAD">
        <w:rPr>
          <w:rFonts w:cs="Calibri"/>
          <w:b/>
          <w:bCs/>
          <w:color w:val="158FA9"/>
          <w:sz w:val="24"/>
          <w:szCs w:val="28"/>
        </w:rPr>
        <w:t xml:space="preserve">RESPONSIBILITIES </w:t>
      </w:r>
    </w:p>
    <w:p w14:paraId="6355A5D1" w14:textId="6F60E3DC" w:rsidR="002258D0" w:rsidRPr="006D44F6" w:rsidRDefault="002258D0" w:rsidP="002258D0">
      <w:pPr>
        <w:spacing w:before="240"/>
      </w:pPr>
      <w:r>
        <w:t xml:space="preserve">The </w:t>
      </w:r>
      <w:r w:rsidRPr="00B304DD">
        <w:t>CEO</w:t>
      </w:r>
      <w:r>
        <w:t xml:space="preserve">, </w:t>
      </w:r>
      <w:r w:rsidR="000B608A">
        <w:t>GM Finance</w:t>
      </w:r>
      <w:r>
        <w:t xml:space="preserve"> and Client Service Manager are responsible for the implementation and adherence to this policy.</w:t>
      </w:r>
    </w:p>
    <w:p w14:paraId="67C73C88" w14:textId="77777777" w:rsidR="002258D0" w:rsidRDefault="002258D0" w:rsidP="002258D0">
      <w:pPr>
        <w:spacing w:before="240"/>
      </w:pPr>
      <w:r>
        <w:t>In addition, General Managers are responsible for the implementation of this policy within their sphere of control.  All staff and volunteers are responsible for adhering to this policy.</w:t>
      </w:r>
    </w:p>
    <w:p w14:paraId="616A260A" w14:textId="73126EAC" w:rsidR="002258D0" w:rsidRDefault="002258D0" w:rsidP="002258D0">
      <w:pPr>
        <w:spacing w:before="240"/>
      </w:pPr>
      <w:r>
        <w:t>The Finance Committee will review any non-NDIS fees and recommend to the Board of Bayley House, who will review and ratify the fees.</w:t>
      </w:r>
    </w:p>
    <w:p w14:paraId="71362A38" w14:textId="77777777" w:rsidR="002258D0" w:rsidRDefault="002258D0" w:rsidP="007766E8">
      <w:pPr>
        <w:spacing w:after="240"/>
        <w:rPr>
          <w:bCs/>
          <w:iCs/>
        </w:rPr>
      </w:pPr>
    </w:p>
    <w:p w14:paraId="187B2A0A" w14:textId="238A5EC3" w:rsidR="00FF1191" w:rsidRPr="009861D5" w:rsidRDefault="00FF1191" w:rsidP="00FF1191">
      <w:pPr>
        <w:pStyle w:val="ListParagraph"/>
        <w:numPr>
          <w:ilvl w:val="0"/>
          <w:numId w:val="41"/>
        </w:numPr>
        <w:tabs>
          <w:tab w:val="left" w:pos="0"/>
          <w:tab w:val="left" w:pos="567"/>
        </w:tabs>
        <w:spacing w:before="120" w:after="120" w:line="259" w:lineRule="auto"/>
        <w:ind w:left="567" w:hanging="567"/>
        <w:outlineLvl w:val="5"/>
        <w:rPr>
          <w:rFonts w:cs="Calibri"/>
          <w:b/>
          <w:bCs/>
          <w:color w:val="158FA9"/>
          <w:sz w:val="24"/>
        </w:rPr>
      </w:pPr>
      <w:r w:rsidRPr="009861D5">
        <w:rPr>
          <w:rFonts w:cs="Calibri"/>
          <w:b/>
          <w:bCs/>
          <w:color w:val="158FA9"/>
          <w:sz w:val="24"/>
        </w:rPr>
        <w:t xml:space="preserve">PROCEDURE </w:t>
      </w:r>
    </w:p>
    <w:p w14:paraId="1ACD0547" w14:textId="6171EDBD" w:rsidR="00345C81" w:rsidRDefault="009E471F" w:rsidP="00FF1191">
      <w:pPr>
        <w:pStyle w:val="Heading2"/>
        <w:numPr>
          <w:ilvl w:val="1"/>
          <w:numId w:val="41"/>
        </w:numPr>
      </w:pPr>
      <w:r w:rsidRPr="00B24E4A">
        <w:t>T</w:t>
      </w:r>
      <w:r w:rsidR="00E36E63" w:rsidRPr="00B24E4A">
        <w:t>ERMS</w:t>
      </w:r>
      <w:r w:rsidR="00E36E63">
        <w:t xml:space="preserve"> OF TRADE</w:t>
      </w:r>
    </w:p>
    <w:p w14:paraId="46503B60" w14:textId="0A05C4CD" w:rsidR="00696F5D" w:rsidRPr="00345C81" w:rsidRDefault="00E36E63" w:rsidP="00FF1191">
      <w:pPr>
        <w:pStyle w:val="Heading3"/>
        <w:numPr>
          <w:ilvl w:val="2"/>
          <w:numId w:val="41"/>
        </w:numPr>
      </w:pPr>
      <w:r>
        <w:t>Payment Terms</w:t>
      </w:r>
    </w:p>
    <w:p w14:paraId="0F02AFC3" w14:textId="01C72284" w:rsidR="00072D14" w:rsidRDefault="00D16359" w:rsidP="00F254F5">
      <w:pPr>
        <w:pStyle w:val="NoSpacing"/>
      </w:pPr>
      <w:r>
        <w:t>Bayley House payment term</w:t>
      </w:r>
      <w:r w:rsidR="00977425">
        <w:t>s</w:t>
      </w:r>
      <w:r w:rsidR="00072D14">
        <w:t xml:space="preserve"> are </w:t>
      </w:r>
      <w:r w:rsidR="009E471F">
        <w:t xml:space="preserve">14 </w:t>
      </w:r>
      <w:r w:rsidR="00733DC3">
        <w:t>d</w:t>
      </w:r>
      <w:r w:rsidR="009E471F">
        <w:t xml:space="preserve">ays </w:t>
      </w:r>
      <w:r w:rsidR="00072D14">
        <w:t>from date of invoice</w:t>
      </w:r>
      <w:r w:rsidR="005D1E20">
        <w:t>.</w:t>
      </w:r>
      <w:r w:rsidR="00072D14">
        <w:t xml:space="preserve"> </w:t>
      </w:r>
    </w:p>
    <w:p w14:paraId="751D962A" w14:textId="77777777" w:rsidR="00E36E63" w:rsidRPr="00072D14" w:rsidRDefault="00E36E63" w:rsidP="00F254F5">
      <w:pPr>
        <w:pStyle w:val="NoSpacing"/>
      </w:pPr>
    </w:p>
    <w:p w14:paraId="0B16D0A8" w14:textId="3196FDAF" w:rsidR="009E471F" w:rsidRPr="007E396D" w:rsidRDefault="009E471F" w:rsidP="00FF1191">
      <w:pPr>
        <w:pStyle w:val="Heading3"/>
        <w:numPr>
          <w:ilvl w:val="2"/>
          <w:numId w:val="41"/>
        </w:numPr>
      </w:pPr>
      <w:r w:rsidRPr="007E396D">
        <w:t xml:space="preserve">Invoicing </w:t>
      </w:r>
    </w:p>
    <w:p w14:paraId="6C0BAD22" w14:textId="21FD8F28" w:rsidR="005530E6" w:rsidRDefault="005530E6" w:rsidP="005530E6">
      <w:r>
        <w:t>Tax Invoices are to be produced and sent to client</w:t>
      </w:r>
      <w:r w:rsidR="000D4432">
        <w:t xml:space="preserve"> representative </w:t>
      </w:r>
      <w:r>
        <w:t>and/or businesses.  These are:</w:t>
      </w:r>
    </w:p>
    <w:p w14:paraId="16FDEDBC" w14:textId="77777777" w:rsidR="005530E6" w:rsidRDefault="005530E6" w:rsidP="005530E6"/>
    <w:p w14:paraId="29DBB1AB" w14:textId="77777777" w:rsidR="00624253" w:rsidRDefault="00624253" w:rsidP="00624253">
      <w:r>
        <w:t xml:space="preserve">Accommodation Fees:   </w:t>
      </w:r>
      <w:r>
        <w:tab/>
      </w:r>
      <w:r>
        <w:tab/>
      </w:r>
      <w:r>
        <w:tab/>
        <w:t>Every 14 days, in advance of service provision.</w:t>
      </w:r>
    </w:p>
    <w:p w14:paraId="2541E3F2" w14:textId="77777777" w:rsidR="00624253" w:rsidRDefault="00624253" w:rsidP="00624253">
      <w:r>
        <w:t xml:space="preserve">Commercial:             </w:t>
      </w:r>
      <w:r>
        <w:tab/>
      </w:r>
      <w:r>
        <w:tab/>
      </w:r>
      <w:r>
        <w:tab/>
        <w:t xml:space="preserve">As and when the service is provided.  </w:t>
      </w:r>
    </w:p>
    <w:p w14:paraId="7DD526EA" w14:textId="77777777" w:rsidR="00624253" w:rsidRDefault="00624253" w:rsidP="00624253">
      <w:r>
        <w:t>Community, Leisure &amp; Recreation Fees:</w:t>
      </w:r>
      <w:r>
        <w:tab/>
      </w:r>
      <w:bookmarkStart w:id="2" w:name="_Hlk54802022"/>
      <w:r>
        <w:t>Every 14 days, after service provision</w:t>
      </w:r>
      <w:bookmarkEnd w:id="2"/>
      <w:r>
        <w:t>.</w:t>
      </w:r>
    </w:p>
    <w:p w14:paraId="26960CDB" w14:textId="18C2D8DB" w:rsidR="005530E6" w:rsidRDefault="005530E6" w:rsidP="005530E6">
      <w:r>
        <w:t xml:space="preserve">Day Service Fees:                   </w:t>
      </w:r>
      <w:r>
        <w:tab/>
      </w:r>
      <w:r w:rsidR="0072467A">
        <w:tab/>
      </w:r>
      <w:bookmarkStart w:id="3" w:name="_Hlk54801757"/>
      <w:r>
        <w:t xml:space="preserve">Every 14 days, </w:t>
      </w:r>
      <w:r w:rsidR="00E352DB">
        <w:t>after service provision.</w:t>
      </w:r>
      <w:bookmarkEnd w:id="3"/>
    </w:p>
    <w:p w14:paraId="3F0A1952" w14:textId="77777777" w:rsidR="00624253" w:rsidRDefault="00624253" w:rsidP="005530E6">
      <w:r>
        <w:t>NDIS Funded Supports:</w:t>
      </w:r>
      <w:r>
        <w:tab/>
      </w:r>
      <w:r>
        <w:tab/>
      </w:r>
      <w:r>
        <w:tab/>
        <w:t>Every 14 days, after service provision.</w:t>
      </w:r>
    </w:p>
    <w:p w14:paraId="6086B73C" w14:textId="0380968D" w:rsidR="005530E6" w:rsidRDefault="00533EEF" w:rsidP="005530E6">
      <w:r>
        <w:t xml:space="preserve">Short Term Accommodation </w:t>
      </w:r>
      <w:r w:rsidR="0072467A">
        <w:t>Fees:</w:t>
      </w:r>
      <w:r w:rsidR="0072467A">
        <w:tab/>
        <w:t>Every 14 days, after service provision.</w:t>
      </w:r>
      <w:r w:rsidR="005530E6">
        <w:t xml:space="preserve"> </w:t>
      </w:r>
    </w:p>
    <w:p w14:paraId="5B2B76BA" w14:textId="77777777" w:rsidR="00624253" w:rsidRDefault="00624253" w:rsidP="00624253">
      <w:r>
        <w:t xml:space="preserve">Transport Fees:           </w:t>
      </w:r>
      <w:r>
        <w:tab/>
        <w:t xml:space="preserve">              </w:t>
      </w:r>
      <w:r>
        <w:tab/>
      </w:r>
      <w:r>
        <w:tab/>
        <w:t>Every 14 days, after service provision.</w:t>
      </w:r>
    </w:p>
    <w:p w14:paraId="62BC1D6D" w14:textId="547690D8" w:rsidR="00A03676" w:rsidRDefault="00624253" w:rsidP="005530E6">
      <w:r>
        <w:tab/>
      </w:r>
    </w:p>
    <w:p w14:paraId="7B7160E4" w14:textId="10799DF7" w:rsidR="091A5A02" w:rsidRDefault="00072D14" w:rsidP="2A0C563D">
      <w:pPr>
        <w:pStyle w:val="NoSpacing"/>
      </w:pPr>
      <w:r>
        <w:lastRenderedPageBreak/>
        <w:t>C</w:t>
      </w:r>
      <w:r w:rsidR="009E471F">
        <w:t xml:space="preserve">lients may request </w:t>
      </w:r>
      <w:r>
        <w:t xml:space="preserve">to pay their account </w:t>
      </w:r>
      <w:r w:rsidR="00FA7B68">
        <w:t xml:space="preserve">in advance of the </w:t>
      </w:r>
      <w:r w:rsidR="00B53601">
        <w:t>14-day</w:t>
      </w:r>
      <w:r w:rsidR="0084560A">
        <w:t xml:space="preserve"> </w:t>
      </w:r>
      <w:r w:rsidR="00FA7B68">
        <w:t xml:space="preserve">invoice </w:t>
      </w:r>
      <w:r>
        <w:t>cycle</w:t>
      </w:r>
      <w:r w:rsidR="0084560A">
        <w:t>.</w:t>
      </w:r>
      <w:r w:rsidR="009E471F">
        <w:t xml:space="preserve">  </w:t>
      </w:r>
      <w:r>
        <w:t>In these instances, a</w:t>
      </w:r>
      <w:r w:rsidR="00C56E2A">
        <w:t xml:space="preserve"> f</w:t>
      </w:r>
      <w:r>
        <w:t>ull receipt will be issued for</w:t>
      </w:r>
      <w:r w:rsidR="00FA7B68">
        <w:t xml:space="preserve"> the </w:t>
      </w:r>
      <w:r>
        <w:t>payment</w:t>
      </w:r>
      <w:r w:rsidR="00B53601">
        <w:t xml:space="preserve"> a</w:t>
      </w:r>
      <w:r w:rsidR="00CF69A7">
        <w:t>nd i</w:t>
      </w:r>
      <w:r w:rsidR="00C56E2A">
        <w:t xml:space="preserve">nvoices will continue to be raised </w:t>
      </w:r>
      <w:r w:rsidR="00CF69A7">
        <w:t>to ensure income is allocated to the correct period</w:t>
      </w:r>
      <w:r w:rsidR="00C56E2A">
        <w:t xml:space="preserve">. </w:t>
      </w:r>
    </w:p>
    <w:p w14:paraId="4A349DC2" w14:textId="77777777" w:rsidR="00DD3B1A" w:rsidRDefault="00DD3B1A" w:rsidP="009E471F">
      <w:pPr>
        <w:pStyle w:val="NoSpacing"/>
      </w:pPr>
    </w:p>
    <w:p w14:paraId="5F94ECC6" w14:textId="113F7C83" w:rsidR="009E471F" w:rsidRDefault="00CF69A7" w:rsidP="00FF1191">
      <w:pPr>
        <w:pStyle w:val="Heading3"/>
        <w:numPr>
          <w:ilvl w:val="2"/>
          <w:numId w:val="41"/>
        </w:numPr>
      </w:pPr>
      <w:r>
        <w:t>Correspondence</w:t>
      </w:r>
    </w:p>
    <w:p w14:paraId="6F4C44D7" w14:textId="21479494" w:rsidR="00C56E2A" w:rsidRDefault="009E471F" w:rsidP="009E471F">
      <w:pPr>
        <w:pStyle w:val="NoSpacing"/>
      </w:pPr>
      <w:r>
        <w:t xml:space="preserve">Clients </w:t>
      </w:r>
      <w:r w:rsidR="00525C54">
        <w:t>and</w:t>
      </w:r>
      <w:r w:rsidR="00CF69A7">
        <w:t xml:space="preserve"> businesses correspondence </w:t>
      </w:r>
      <w:r w:rsidR="005362C2">
        <w:t xml:space="preserve">are </w:t>
      </w:r>
      <w:r w:rsidR="00525C54">
        <w:t>emailed to the email address supplied</w:t>
      </w:r>
      <w:r w:rsidR="00AA161B">
        <w:t>. I</w:t>
      </w:r>
      <w:r w:rsidR="00872AC1">
        <w:t xml:space="preserve">f no email address is </w:t>
      </w:r>
      <w:r w:rsidR="00563FF6">
        <w:t xml:space="preserve">supplied </w:t>
      </w:r>
      <w:r w:rsidR="00872AC1">
        <w:t>a copy will be posted</w:t>
      </w:r>
      <w:r w:rsidR="00563FF6">
        <w:t xml:space="preserve">, </w:t>
      </w:r>
      <w:r w:rsidR="00563FF6" w:rsidRPr="00563FF6">
        <w:t xml:space="preserve">Client Services will peruse clients on a regular basis to provide an email address.   </w:t>
      </w:r>
    </w:p>
    <w:p w14:paraId="5BF9CEEF" w14:textId="77777777" w:rsidR="00ED3F0E" w:rsidRDefault="00ED3F0E" w:rsidP="009E471F">
      <w:pPr>
        <w:pStyle w:val="NoSpacing"/>
        <w:rPr>
          <w:b/>
          <w:bCs/>
        </w:rPr>
      </w:pPr>
    </w:p>
    <w:p w14:paraId="3BD48BC0" w14:textId="4DF6876C" w:rsidR="009E471F" w:rsidRPr="00C669CE" w:rsidRDefault="009E471F" w:rsidP="00FF1191">
      <w:pPr>
        <w:pStyle w:val="Heading3"/>
        <w:numPr>
          <w:ilvl w:val="2"/>
          <w:numId w:val="41"/>
        </w:numPr>
      </w:pPr>
      <w:r w:rsidRPr="00C669CE">
        <w:t>Payment</w:t>
      </w:r>
      <w:r w:rsidR="002B4075">
        <w:t xml:space="preserve"> O</w:t>
      </w:r>
      <w:r w:rsidR="00CE423A">
        <w:t>ptions</w:t>
      </w:r>
    </w:p>
    <w:p w14:paraId="6C607FE9" w14:textId="77777777" w:rsidR="00C91202" w:rsidRDefault="009E471F" w:rsidP="007431BB">
      <w:pPr>
        <w:pStyle w:val="NoSpacing"/>
      </w:pPr>
      <w:r>
        <w:t>Bayley House</w:t>
      </w:r>
      <w:r w:rsidR="00AA161B">
        <w:t>’s</w:t>
      </w:r>
      <w:r>
        <w:t xml:space="preserve"> </w:t>
      </w:r>
      <w:r w:rsidR="00B52E16">
        <w:t>preferred method of payment is via</w:t>
      </w:r>
      <w:r w:rsidR="00D64D9F">
        <w:t xml:space="preserve"> our Billing Portal</w:t>
      </w:r>
      <w:r w:rsidR="003E49BE">
        <w:t xml:space="preserve">. </w:t>
      </w:r>
      <w:r w:rsidR="001F00BC">
        <w:t>All client</w:t>
      </w:r>
      <w:r w:rsidR="00C91202">
        <w:t xml:space="preserve">’s representatives </w:t>
      </w:r>
      <w:r w:rsidR="001F00BC">
        <w:t>have access to our Billing Portal where they can view, manage and pay their invoices.</w:t>
      </w:r>
      <w:r w:rsidR="00C91202">
        <w:t xml:space="preserve"> </w:t>
      </w:r>
    </w:p>
    <w:p w14:paraId="0FD0EBA1" w14:textId="0B17C4F0" w:rsidR="001F00BC" w:rsidRDefault="00043B74" w:rsidP="00043B74">
      <w:pPr>
        <w:pStyle w:val="NoSpacing"/>
        <w:spacing w:before="240"/>
      </w:pPr>
      <w:r w:rsidRPr="00043B74">
        <w:t>Bayley House does not accept American Express.</w:t>
      </w:r>
    </w:p>
    <w:p w14:paraId="07B21400" w14:textId="77777777" w:rsidR="00043B74" w:rsidRPr="00C96D17" w:rsidRDefault="00043B74" w:rsidP="008E41B2">
      <w:pPr>
        <w:pStyle w:val="NoSpacing"/>
      </w:pPr>
    </w:p>
    <w:p w14:paraId="7539BC67" w14:textId="120988B4" w:rsidR="00F254F5" w:rsidRDefault="00D02794" w:rsidP="00FF1191">
      <w:pPr>
        <w:pStyle w:val="Heading3"/>
        <w:numPr>
          <w:ilvl w:val="2"/>
          <w:numId w:val="41"/>
        </w:numPr>
      </w:pPr>
      <w:bookmarkStart w:id="4" w:name="_Toc336958745"/>
      <w:r>
        <w:t>Credit N</w:t>
      </w:r>
      <w:r w:rsidR="00F254F5" w:rsidRPr="0010548B">
        <w:t xml:space="preserve">ote/Invoice </w:t>
      </w:r>
      <w:r w:rsidR="002B4075">
        <w:t>Write O</w:t>
      </w:r>
      <w:r w:rsidR="00F254F5" w:rsidRPr="0010548B">
        <w:t>ffs</w:t>
      </w:r>
    </w:p>
    <w:p w14:paraId="58D3DC10" w14:textId="2CCD182C" w:rsidR="00446C68" w:rsidRDefault="00763A75" w:rsidP="00763A75">
      <w:r>
        <w:t xml:space="preserve">A credit note/write off request form must be completed </w:t>
      </w:r>
      <w:r w:rsidR="00E41700">
        <w:t xml:space="preserve">and authorised </w:t>
      </w:r>
      <w:r>
        <w:t>by the relevant manager responsible for the budget area prior to Client Services raising the credit note on the financial system. A copy of th</w:t>
      </w:r>
      <w:r w:rsidR="00024FC3">
        <w:t>is</w:t>
      </w:r>
      <w:r>
        <w:t xml:space="preserve"> form is available in the Quality Management System </w:t>
      </w:r>
      <w:hyperlink r:id="rId11" w:history="1">
        <w:r w:rsidR="00351D13">
          <w:rPr>
            <w:rStyle w:val="Hyperlink"/>
          </w:rPr>
          <w:t>here</w:t>
        </w:r>
      </w:hyperlink>
      <w:r w:rsidR="00351D13">
        <w:t>.</w:t>
      </w:r>
    </w:p>
    <w:p w14:paraId="187237F5" w14:textId="7B88C9AD" w:rsidR="00FB1F80" w:rsidRDefault="005F696B" w:rsidP="00B426BB">
      <w:pPr>
        <w:spacing w:before="240"/>
      </w:pPr>
      <w:r>
        <w:t>C</w:t>
      </w:r>
      <w:r w:rsidR="00FB1F80">
        <w:t xml:space="preserve">redit notes are </w:t>
      </w:r>
      <w:r w:rsidR="00533A35">
        <w:t>visible on our Billing Portal</w:t>
      </w:r>
      <w:r w:rsidR="004C184E">
        <w:t xml:space="preserve">, </w:t>
      </w:r>
      <w:r>
        <w:t xml:space="preserve">they are not </w:t>
      </w:r>
      <w:r w:rsidR="00533A35">
        <w:t>automatically email out</w:t>
      </w:r>
      <w:r w:rsidR="000D66D1">
        <w:t>, a copy can be requested</w:t>
      </w:r>
      <w:r w:rsidR="006B08E9">
        <w:t>.</w:t>
      </w:r>
    </w:p>
    <w:p w14:paraId="1322AEB9" w14:textId="77777777" w:rsidR="00043B74" w:rsidRDefault="00043B74" w:rsidP="008E41B2"/>
    <w:p w14:paraId="52AE4367" w14:textId="2420CA7C" w:rsidR="00F254F5" w:rsidRDefault="002B4075" w:rsidP="00FF1191">
      <w:pPr>
        <w:pStyle w:val="Heading3"/>
        <w:numPr>
          <w:ilvl w:val="2"/>
          <w:numId w:val="41"/>
        </w:numPr>
      </w:pPr>
      <w:r>
        <w:t>Ending/Changing a C</w:t>
      </w:r>
      <w:r w:rsidR="00F254F5" w:rsidRPr="00491E17">
        <w:t>ontract</w:t>
      </w:r>
    </w:p>
    <w:p w14:paraId="025CAE59" w14:textId="578AE9D8" w:rsidR="00F254F5" w:rsidRPr="00D619A3" w:rsidRDefault="00524DE1" w:rsidP="009573AB">
      <w:pPr>
        <w:spacing w:before="240"/>
        <w:rPr>
          <w:color w:val="FF0000"/>
        </w:rPr>
      </w:pPr>
      <w:r>
        <w:t xml:space="preserve">As per </w:t>
      </w:r>
      <w:r w:rsidR="00E70D74">
        <w:t>Bayley House Service Agreement terms and conditions.</w:t>
      </w:r>
    </w:p>
    <w:p w14:paraId="38993D56" w14:textId="77777777" w:rsidR="00D16359" w:rsidRDefault="00D16359" w:rsidP="00E75A20"/>
    <w:p w14:paraId="69D2DE24" w14:textId="1815D526" w:rsidR="00D16359" w:rsidRPr="00475E5E" w:rsidRDefault="00C8766E" w:rsidP="00FF1191">
      <w:pPr>
        <w:pStyle w:val="Heading3"/>
        <w:numPr>
          <w:ilvl w:val="2"/>
          <w:numId w:val="41"/>
        </w:numPr>
      </w:pPr>
      <w:r>
        <w:t>Overdue Accounts</w:t>
      </w:r>
    </w:p>
    <w:p w14:paraId="567F1A48" w14:textId="0739EA80" w:rsidR="008E41B2" w:rsidRDefault="008E41B2" w:rsidP="008E41B2">
      <w:pPr>
        <w:pStyle w:val="NoSpacing"/>
      </w:pPr>
      <w:r>
        <w:t>If the account is more than 60 days’ overdue, Bayley House has the right to engage a debt collection agency.</w:t>
      </w:r>
    </w:p>
    <w:p w14:paraId="65200FC6" w14:textId="77777777" w:rsidR="008E41B2" w:rsidRDefault="008E41B2" w:rsidP="008E41B2">
      <w:pPr>
        <w:pStyle w:val="NoSpacing"/>
      </w:pPr>
    </w:p>
    <w:p w14:paraId="578444A0" w14:textId="1A0A140C" w:rsidR="008E41B2" w:rsidRDefault="008E41B2" w:rsidP="008E41B2">
      <w:pPr>
        <w:pStyle w:val="NoSpacing"/>
      </w:pPr>
      <w:r>
        <w:t>Prior to engaging a debt collection agency, reminder letter will be issued at the following periods:</w:t>
      </w:r>
    </w:p>
    <w:p w14:paraId="1FB1CEE4" w14:textId="7727E053" w:rsidR="00AD64F9" w:rsidRDefault="00DD7CAC" w:rsidP="0094656F">
      <w:pPr>
        <w:pStyle w:val="NoSpacing"/>
        <w:spacing w:before="240"/>
      </w:pPr>
      <w:r>
        <w:t>7 days</w:t>
      </w:r>
      <w:r w:rsidR="00AD64F9">
        <w:t>’ after due date</w:t>
      </w:r>
      <w:r>
        <w:t>:</w:t>
      </w:r>
      <w:r>
        <w:tab/>
      </w:r>
      <w:r>
        <w:tab/>
      </w:r>
      <w:r w:rsidR="00AD64F9">
        <w:t>Friendly reminder</w:t>
      </w:r>
    </w:p>
    <w:p w14:paraId="707F3CC3" w14:textId="3CA82621" w:rsidR="0094656F" w:rsidRDefault="0094656F" w:rsidP="0094656F">
      <w:pPr>
        <w:pStyle w:val="NoSpacing"/>
      </w:pPr>
      <w:r>
        <w:t>21 days’ after due date:</w:t>
      </w:r>
      <w:r>
        <w:tab/>
      </w:r>
      <w:r>
        <w:tab/>
      </w:r>
      <w:r w:rsidR="00A97E4B">
        <w:t>Second reminder</w:t>
      </w:r>
    </w:p>
    <w:p w14:paraId="0D7E4F07" w14:textId="5BE1B164" w:rsidR="00A97E4B" w:rsidRDefault="00F12385" w:rsidP="0094656F">
      <w:pPr>
        <w:pStyle w:val="NoSpacing"/>
      </w:pPr>
      <w:r>
        <w:t>45 days’ after due date:</w:t>
      </w:r>
      <w:r w:rsidR="00861508">
        <w:tab/>
      </w:r>
      <w:r w:rsidR="00861508">
        <w:tab/>
        <w:t>Final reminder</w:t>
      </w:r>
    </w:p>
    <w:p w14:paraId="06502F34" w14:textId="79EB351A" w:rsidR="00F12385" w:rsidRDefault="00F12385" w:rsidP="0094656F">
      <w:pPr>
        <w:pStyle w:val="NoSpacing"/>
      </w:pPr>
      <w:r>
        <w:t>60 days’ after due date:</w:t>
      </w:r>
      <w:r w:rsidR="00861508">
        <w:tab/>
      </w:r>
      <w:r w:rsidR="00861508">
        <w:tab/>
        <w:t xml:space="preserve">Intention </w:t>
      </w:r>
      <w:r w:rsidR="00415CCB">
        <w:t>to engage collection agent</w:t>
      </w:r>
    </w:p>
    <w:p w14:paraId="3169915A" w14:textId="6F06388A" w:rsidR="00F12385" w:rsidRPr="0094656F" w:rsidRDefault="00C57E7C" w:rsidP="00FF1191">
      <w:pPr>
        <w:pStyle w:val="NoSpacing"/>
        <w:numPr>
          <w:ilvl w:val="0"/>
          <w:numId w:val="42"/>
        </w:numPr>
      </w:pPr>
      <w:r>
        <w:t>d</w:t>
      </w:r>
      <w:r w:rsidR="00861508">
        <w:t>ays’ after due date:</w:t>
      </w:r>
      <w:r w:rsidR="00415CCB">
        <w:tab/>
      </w:r>
      <w:r w:rsidR="00415CCB">
        <w:tab/>
      </w:r>
      <w:r w:rsidR="002A527D">
        <w:t>File handed to collection agent</w:t>
      </w:r>
    </w:p>
    <w:p w14:paraId="2A6D0597" w14:textId="77777777" w:rsidR="0094656F" w:rsidRDefault="0094656F" w:rsidP="00D16359">
      <w:pPr>
        <w:pStyle w:val="NoSpacing"/>
      </w:pPr>
    </w:p>
    <w:p w14:paraId="1F6F6D08" w14:textId="09FA5B3B" w:rsidR="00ED3F0E" w:rsidRPr="00B02DE9" w:rsidRDefault="00FF1191" w:rsidP="00FF1191">
      <w:pPr>
        <w:pStyle w:val="Heading3"/>
        <w:numPr>
          <w:ilvl w:val="0"/>
          <w:numId w:val="0"/>
        </w:numPr>
        <w:ind w:left="360"/>
      </w:pPr>
      <w:r>
        <w:t xml:space="preserve">5.1.8 </w:t>
      </w:r>
      <w:r w:rsidR="6825A82D">
        <w:t xml:space="preserve"> </w:t>
      </w:r>
      <w:r w:rsidR="00C57E7C">
        <w:t xml:space="preserve">     </w:t>
      </w:r>
      <w:r w:rsidR="0053746F">
        <w:t xml:space="preserve">Inability or </w:t>
      </w:r>
      <w:r w:rsidR="00FF7D9A">
        <w:t>D</w:t>
      </w:r>
      <w:r w:rsidR="00ED3F0E" w:rsidRPr="00B02DE9">
        <w:t xml:space="preserve">ifficulty in </w:t>
      </w:r>
      <w:r w:rsidR="00FF7D9A">
        <w:t>M</w:t>
      </w:r>
      <w:r w:rsidR="4ECFAD75" w:rsidRPr="00B02DE9">
        <w:t xml:space="preserve">aking </w:t>
      </w:r>
      <w:r w:rsidR="00FF7D9A">
        <w:t>P</w:t>
      </w:r>
      <w:r w:rsidR="00ED3F0E" w:rsidRPr="00B02DE9">
        <w:t xml:space="preserve">ayment </w:t>
      </w:r>
      <w:bookmarkEnd w:id="4"/>
    </w:p>
    <w:p w14:paraId="7AF2107A" w14:textId="61769A4A" w:rsidR="00261E47" w:rsidRDefault="00ED3F0E" w:rsidP="006F6A77">
      <w:r>
        <w:t>No individual will be refused service on the basis that they are unable to pay their fee</w:t>
      </w:r>
      <w:r w:rsidR="78A3050C">
        <w:t>s</w:t>
      </w:r>
      <w:r>
        <w:t xml:space="preserve"> on a temporary basis.  Where such a circumstance arises, </w:t>
      </w:r>
      <w:r w:rsidR="00904D73">
        <w:t>refer clause 8.12.2</w:t>
      </w:r>
      <w:r>
        <w:t xml:space="preserve">. The onus is on a </w:t>
      </w:r>
      <w:r w:rsidR="00261E47">
        <w:t>client</w:t>
      </w:r>
      <w:r>
        <w:t xml:space="preserve">’s </w:t>
      </w:r>
      <w:r w:rsidR="00A82232">
        <w:t>r</w:t>
      </w:r>
      <w:r w:rsidR="3A1DC739">
        <w:t>epresentative</w:t>
      </w:r>
      <w:r w:rsidR="00BB015A">
        <w:t xml:space="preserve"> to contact Bayley House</w:t>
      </w:r>
      <w:r w:rsidR="3A1DC739">
        <w:t xml:space="preserve"> </w:t>
      </w:r>
      <w:r>
        <w:t>to discuss the need to be cons</w:t>
      </w:r>
      <w:r w:rsidR="00D02794">
        <w:t>idered under the hardship process</w:t>
      </w:r>
      <w:r>
        <w:t>.</w:t>
      </w:r>
    </w:p>
    <w:p w14:paraId="69F42D35" w14:textId="77777777" w:rsidR="00131D27" w:rsidRDefault="00131D27" w:rsidP="006F6A77"/>
    <w:p w14:paraId="18B6E099" w14:textId="7EC9DC04" w:rsidR="002B4075" w:rsidRPr="002B4075" w:rsidRDefault="1A38152C" w:rsidP="00C57E7C">
      <w:pPr>
        <w:pStyle w:val="Heading3"/>
        <w:numPr>
          <w:ilvl w:val="2"/>
          <w:numId w:val="43"/>
        </w:numPr>
      </w:pPr>
      <w:r>
        <w:lastRenderedPageBreak/>
        <w:t xml:space="preserve"> </w:t>
      </w:r>
      <w:r w:rsidR="002B4075">
        <w:t>Management of Bad Debts</w:t>
      </w:r>
    </w:p>
    <w:p w14:paraId="3AD30627" w14:textId="1911AD28" w:rsidR="002B4075" w:rsidRDefault="002B4075" w:rsidP="002B4075">
      <w:r>
        <w:t xml:space="preserve">The </w:t>
      </w:r>
      <w:r w:rsidR="005859AF">
        <w:t>Client Services Manager</w:t>
      </w:r>
      <w:r>
        <w:t xml:space="preserve"> </w:t>
      </w:r>
      <w:r w:rsidR="6439B6DE">
        <w:t>can</w:t>
      </w:r>
      <w:r>
        <w:t xml:space="preserve"> write off bad debts in accordance with the </w:t>
      </w:r>
      <w:r w:rsidR="009316A7">
        <w:t>c</w:t>
      </w:r>
      <w:r>
        <w:t xml:space="preserve">redit </w:t>
      </w:r>
      <w:r w:rsidR="009316A7">
        <w:t>n</w:t>
      </w:r>
      <w:r>
        <w:t>ote/</w:t>
      </w:r>
      <w:r w:rsidR="00834A38">
        <w:t>w</w:t>
      </w:r>
      <w:r>
        <w:t xml:space="preserve">rite off request form.  </w:t>
      </w:r>
      <w:r w:rsidR="00A102F4">
        <w:t xml:space="preserve">These will be reported at </w:t>
      </w:r>
      <w:r w:rsidR="007D424D">
        <w:t>Bayley House Leadership Team</w:t>
      </w:r>
      <w:r w:rsidR="00A102F4">
        <w:t xml:space="preserve"> meetings and Finance Sub</w:t>
      </w:r>
      <w:r w:rsidR="00834A38">
        <w:t>-</w:t>
      </w:r>
      <w:r w:rsidR="00A102F4">
        <w:t xml:space="preserve">Committee meetings. </w:t>
      </w:r>
    </w:p>
    <w:p w14:paraId="4C9FE554" w14:textId="77777777" w:rsidR="00C758C1" w:rsidRPr="002B4075" w:rsidRDefault="00C758C1" w:rsidP="002B4075"/>
    <w:p w14:paraId="2D2D9538" w14:textId="77777777" w:rsidR="00CF69A7" w:rsidRDefault="00ED3F0E" w:rsidP="00C57E7C">
      <w:pPr>
        <w:pStyle w:val="Heading2"/>
        <w:numPr>
          <w:ilvl w:val="2"/>
          <w:numId w:val="43"/>
        </w:numPr>
      </w:pPr>
      <w:r>
        <w:t>C</w:t>
      </w:r>
      <w:r w:rsidR="00E36E63">
        <w:t>LIENT FINANCIAL CAPACITY AND HARDSHIP</w:t>
      </w:r>
      <w:r>
        <w:t xml:space="preserve"> </w:t>
      </w:r>
    </w:p>
    <w:p w14:paraId="601E6A09" w14:textId="67C0B5CD" w:rsidR="00ED3F0E" w:rsidRPr="00E35EF1" w:rsidRDefault="00ED3F0E" w:rsidP="00ED3F0E">
      <w:pPr>
        <w:widowControl w:val="0"/>
        <w:autoSpaceDE w:val="0"/>
        <w:autoSpaceDN w:val="0"/>
        <w:adjustRightInd w:val="0"/>
        <w:jc w:val="both"/>
      </w:pPr>
      <w:r>
        <w:t>The Board of Bayley House is committed to facilitating a fair and equitable way of assessing any fee</w:t>
      </w:r>
      <w:r w:rsidR="005741BE">
        <w:t xml:space="preserve"> adjustment</w:t>
      </w:r>
      <w:r>
        <w:t>s</w:t>
      </w:r>
      <w:r w:rsidR="42076D3F">
        <w:t xml:space="preserve"> </w:t>
      </w:r>
      <w:r>
        <w:t>due to financial constraint or incapacity to pay.</w:t>
      </w:r>
    </w:p>
    <w:p w14:paraId="09D6B988" w14:textId="77777777" w:rsidR="00ED3F0E" w:rsidRPr="00ED3F0E" w:rsidRDefault="00ED3F0E" w:rsidP="00ED3F0E"/>
    <w:p w14:paraId="0D985D38" w14:textId="6F3E9F8E" w:rsidR="00ED3F0E" w:rsidRDefault="00ED3F0E" w:rsidP="00ED3F0E">
      <w:pPr>
        <w:widowControl w:val="0"/>
        <w:autoSpaceDE w:val="0"/>
        <w:autoSpaceDN w:val="0"/>
        <w:adjustRightInd w:val="0"/>
        <w:jc w:val="both"/>
      </w:pPr>
      <w:r>
        <w:t xml:space="preserve">It is recognised that the personal financial circumstances of clients can change due to </w:t>
      </w:r>
      <w:r w:rsidR="00CC5D74">
        <w:t>several</w:t>
      </w:r>
      <w:r>
        <w:t xml:space="preserve"> circumstances and the client’s representative must be prepared</w:t>
      </w:r>
      <w:r w:rsidR="006A4882">
        <w:t>,</w:t>
      </w:r>
      <w:r>
        <w:t xml:space="preserve"> in the strictest confidence</w:t>
      </w:r>
      <w:r w:rsidR="006A4882">
        <w:t>,</w:t>
      </w:r>
      <w:r>
        <w:t xml:space="preserve"> to demonstrate</w:t>
      </w:r>
      <w:r w:rsidR="00BD6FA7">
        <w:t xml:space="preserve"> a client’s need for financial assistance</w:t>
      </w:r>
      <w:r w:rsidR="00B6378A">
        <w:t xml:space="preserve"> </w:t>
      </w:r>
      <w:r>
        <w:t>through financial records and personal representation.</w:t>
      </w:r>
    </w:p>
    <w:p w14:paraId="032EA803" w14:textId="77777777" w:rsidR="002F060B" w:rsidRDefault="002F060B" w:rsidP="002F060B">
      <w:pPr>
        <w:widowControl w:val="0"/>
        <w:autoSpaceDE w:val="0"/>
        <w:autoSpaceDN w:val="0"/>
        <w:adjustRightInd w:val="0"/>
        <w:spacing w:before="240"/>
        <w:jc w:val="both"/>
        <w:rPr>
          <w:szCs w:val="22"/>
        </w:rPr>
      </w:pPr>
      <w:r w:rsidRPr="00E35EF1">
        <w:rPr>
          <w:szCs w:val="22"/>
        </w:rPr>
        <w:t>An annual review will be sort by management to reassess the financial capacity.</w:t>
      </w:r>
    </w:p>
    <w:p w14:paraId="1A9C07AF" w14:textId="77777777" w:rsidR="002F060B" w:rsidRPr="00E35EF1" w:rsidRDefault="002F060B" w:rsidP="002F060B">
      <w:pPr>
        <w:widowControl w:val="0"/>
        <w:autoSpaceDE w:val="0"/>
        <w:autoSpaceDN w:val="0"/>
        <w:adjustRightInd w:val="0"/>
        <w:jc w:val="both"/>
        <w:rPr>
          <w:szCs w:val="22"/>
        </w:rPr>
      </w:pPr>
    </w:p>
    <w:p w14:paraId="0ABB9B69" w14:textId="2E3866F7" w:rsidR="00ED3F0E" w:rsidRPr="00C758C1" w:rsidRDefault="00ED3F0E" w:rsidP="00C57E7C">
      <w:pPr>
        <w:pStyle w:val="Heading3"/>
        <w:numPr>
          <w:ilvl w:val="2"/>
          <w:numId w:val="43"/>
        </w:numPr>
      </w:pPr>
      <w:bookmarkStart w:id="5" w:name="_Toc326754176"/>
      <w:r w:rsidRPr="00C758C1">
        <w:t xml:space="preserve">Claims for </w:t>
      </w:r>
      <w:r w:rsidR="00B90444">
        <w:t>C</w:t>
      </w:r>
      <w:r w:rsidRPr="00C758C1">
        <w:t xml:space="preserve">onsideration of </w:t>
      </w:r>
      <w:r w:rsidR="00B90444">
        <w:t>H</w:t>
      </w:r>
      <w:r w:rsidRPr="00C758C1">
        <w:t>ardship</w:t>
      </w:r>
      <w:bookmarkEnd w:id="5"/>
    </w:p>
    <w:p w14:paraId="5A45C117" w14:textId="14594D1A" w:rsidR="00ED3F0E" w:rsidRPr="00625AB8" w:rsidRDefault="00ED3F0E" w:rsidP="4BA48CA9">
      <w:pPr>
        <w:rPr>
          <w:rFonts w:cs="Arial"/>
        </w:rPr>
      </w:pPr>
      <w:r w:rsidRPr="4BA48CA9">
        <w:rPr>
          <w:rFonts w:cs="Arial"/>
        </w:rPr>
        <w:t>It is the client</w:t>
      </w:r>
      <w:r w:rsidR="00D064CC">
        <w:rPr>
          <w:rFonts w:cs="Arial"/>
        </w:rPr>
        <w:t>’s</w:t>
      </w:r>
      <w:r w:rsidRPr="4BA48CA9">
        <w:rPr>
          <w:rFonts w:cs="Arial"/>
        </w:rPr>
        <w:t xml:space="preserve"> representative responsibility</w:t>
      </w:r>
      <w:r w:rsidR="00D02794" w:rsidRPr="4BA48CA9">
        <w:rPr>
          <w:rFonts w:cs="Arial"/>
        </w:rPr>
        <w:t xml:space="preserve"> to contact </w:t>
      </w:r>
      <w:r w:rsidR="00D064CC">
        <w:rPr>
          <w:rFonts w:cs="Arial"/>
        </w:rPr>
        <w:t>Client Services to</w:t>
      </w:r>
      <w:r w:rsidRPr="4BA48CA9">
        <w:rPr>
          <w:rFonts w:cs="Arial"/>
        </w:rPr>
        <w:t xml:space="preserve"> arrange a</w:t>
      </w:r>
      <w:r w:rsidR="00837495">
        <w:rPr>
          <w:rFonts w:cs="Arial"/>
        </w:rPr>
        <w:t xml:space="preserve"> </w:t>
      </w:r>
      <w:r w:rsidRPr="4BA48CA9">
        <w:rPr>
          <w:rFonts w:cs="Arial"/>
        </w:rPr>
        <w:t>discuss</w:t>
      </w:r>
      <w:r w:rsidR="00837495">
        <w:rPr>
          <w:rFonts w:cs="Arial"/>
        </w:rPr>
        <w:t>ion</w:t>
      </w:r>
      <w:r w:rsidRPr="4BA48CA9">
        <w:rPr>
          <w:rFonts w:cs="Arial"/>
        </w:rPr>
        <w:t xml:space="preserve"> </w:t>
      </w:r>
      <w:r w:rsidR="00625AB8">
        <w:rPr>
          <w:rFonts w:cs="Arial"/>
        </w:rPr>
        <w:t xml:space="preserve">surrounding </w:t>
      </w:r>
      <w:r w:rsidRPr="4BA48CA9">
        <w:rPr>
          <w:rFonts w:cs="Arial"/>
        </w:rPr>
        <w:t xml:space="preserve">their financial position.  </w:t>
      </w:r>
      <w:r w:rsidR="00F621AB">
        <w:rPr>
          <w:rFonts w:cs="Arial"/>
        </w:rPr>
        <w:t xml:space="preserve">It is a requirement that all </w:t>
      </w:r>
      <w:r w:rsidRPr="4BA48CA9">
        <w:rPr>
          <w:rFonts w:cs="Arial"/>
        </w:rPr>
        <w:t xml:space="preserve">relevant financial information </w:t>
      </w:r>
      <w:r w:rsidR="00F621AB">
        <w:rPr>
          <w:rFonts w:cs="Arial"/>
        </w:rPr>
        <w:t xml:space="preserve">is </w:t>
      </w:r>
      <w:r w:rsidR="00FB7118">
        <w:rPr>
          <w:rFonts w:cs="Arial"/>
        </w:rPr>
        <w:t xml:space="preserve">brought to this appointment. </w:t>
      </w:r>
      <w:r w:rsidR="00625AB8">
        <w:rPr>
          <w:rFonts w:cs="Arial"/>
        </w:rPr>
        <w:t xml:space="preserve"> </w:t>
      </w:r>
    </w:p>
    <w:p w14:paraId="410D872B" w14:textId="77777777" w:rsidR="00ED3F0E" w:rsidRPr="00E35EF1" w:rsidRDefault="00ED3F0E" w:rsidP="00ED3F0E">
      <w:pPr>
        <w:rPr>
          <w:rFonts w:cs="Arial"/>
          <w:szCs w:val="22"/>
        </w:rPr>
      </w:pPr>
    </w:p>
    <w:p w14:paraId="3F07411B" w14:textId="0DA3DB2D" w:rsidR="00ED3F0E" w:rsidRPr="00C758C1" w:rsidRDefault="00ED3F0E" w:rsidP="00C57E7C">
      <w:pPr>
        <w:pStyle w:val="Heading3"/>
        <w:numPr>
          <w:ilvl w:val="2"/>
          <w:numId w:val="43"/>
        </w:numPr>
      </w:pPr>
      <w:bookmarkStart w:id="6" w:name="_Toc326754177"/>
      <w:r w:rsidRPr="00C758C1">
        <w:t xml:space="preserve">Consideration of </w:t>
      </w:r>
      <w:r w:rsidR="00B90444">
        <w:t>C</w:t>
      </w:r>
      <w:r w:rsidRPr="00C758C1">
        <w:t>laims</w:t>
      </w:r>
      <w:bookmarkEnd w:id="6"/>
    </w:p>
    <w:p w14:paraId="14598366" w14:textId="6F56F62B" w:rsidR="00ED3F0E" w:rsidRPr="00E35EF1" w:rsidRDefault="00ED3F0E" w:rsidP="4BA48CA9">
      <w:pPr>
        <w:rPr>
          <w:rFonts w:cs="Arial"/>
        </w:rPr>
      </w:pPr>
      <w:r w:rsidRPr="4BA48CA9">
        <w:rPr>
          <w:rFonts w:cs="Arial"/>
        </w:rPr>
        <w:t>The C</w:t>
      </w:r>
      <w:r w:rsidR="00E61CBC">
        <w:rPr>
          <w:rFonts w:cs="Arial"/>
        </w:rPr>
        <w:t xml:space="preserve">FO </w:t>
      </w:r>
      <w:r w:rsidRPr="4BA48CA9">
        <w:rPr>
          <w:rFonts w:cs="Arial"/>
        </w:rPr>
        <w:t>an</w:t>
      </w:r>
      <w:r w:rsidR="00D02794" w:rsidRPr="4BA48CA9">
        <w:rPr>
          <w:rFonts w:cs="Arial"/>
        </w:rPr>
        <w:t xml:space="preserve">d/or the </w:t>
      </w:r>
      <w:r w:rsidR="00E61CBC">
        <w:rPr>
          <w:rFonts w:cs="Arial"/>
        </w:rPr>
        <w:t xml:space="preserve">Client Services Manager </w:t>
      </w:r>
      <w:r w:rsidRPr="4BA48CA9">
        <w:rPr>
          <w:rFonts w:cs="Arial"/>
        </w:rPr>
        <w:t xml:space="preserve">will review the </w:t>
      </w:r>
      <w:r w:rsidR="00E61CBC">
        <w:rPr>
          <w:rFonts w:cs="Arial"/>
        </w:rPr>
        <w:t xml:space="preserve">client’s </w:t>
      </w:r>
      <w:r w:rsidRPr="4BA48CA9">
        <w:rPr>
          <w:rFonts w:cs="Arial"/>
        </w:rPr>
        <w:t>financial position in the strictest of confidence and will be completely honest and impartial in their dealings</w:t>
      </w:r>
      <w:r w:rsidR="007E52C9">
        <w:rPr>
          <w:rFonts w:cs="Arial"/>
        </w:rPr>
        <w:t>.</w:t>
      </w:r>
      <w:r w:rsidRPr="4BA48CA9">
        <w:rPr>
          <w:rFonts w:cs="Arial"/>
        </w:rPr>
        <w:t xml:space="preserve">  </w:t>
      </w:r>
    </w:p>
    <w:p w14:paraId="4912AAAF" w14:textId="77777777" w:rsidR="00ED3F0E" w:rsidRPr="00E35EF1" w:rsidRDefault="00ED3F0E" w:rsidP="00ED3F0E">
      <w:pPr>
        <w:rPr>
          <w:rFonts w:cs="Arial"/>
          <w:szCs w:val="22"/>
        </w:rPr>
      </w:pPr>
    </w:p>
    <w:p w14:paraId="4CC37EC1" w14:textId="77777777" w:rsidR="003C5E02" w:rsidRDefault="00ED3F0E" w:rsidP="000305EC">
      <w:r w:rsidRPr="00E35EF1">
        <w:t xml:space="preserve">The client’s representative and Management will agree to a discounted fee that is within the capacity of the client to pay and </w:t>
      </w:r>
      <w:r w:rsidR="00677471" w:rsidRPr="00E35EF1">
        <w:t>sign</w:t>
      </w:r>
      <w:r w:rsidR="00677471">
        <w:t>atures</w:t>
      </w:r>
      <w:r w:rsidR="00514254">
        <w:t xml:space="preserve"> </w:t>
      </w:r>
      <w:r w:rsidRPr="00E35EF1">
        <w:t xml:space="preserve">the bottom of the notes taken </w:t>
      </w:r>
      <w:r w:rsidR="00677471">
        <w:t xml:space="preserve">will </w:t>
      </w:r>
      <w:r w:rsidRPr="00E35EF1">
        <w:t xml:space="preserve">show </w:t>
      </w:r>
      <w:r w:rsidR="00677471">
        <w:t xml:space="preserve">both parties </w:t>
      </w:r>
      <w:r w:rsidRPr="00E35EF1">
        <w:t xml:space="preserve">agreement.  </w:t>
      </w:r>
    </w:p>
    <w:p w14:paraId="4A6A324D" w14:textId="3C921F31" w:rsidR="00ED3F0E" w:rsidRDefault="00DC0470" w:rsidP="003C5E02">
      <w:pPr>
        <w:spacing w:before="240"/>
      </w:pPr>
      <w:r>
        <w:t>A</w:t>
      </w:r>
      <w:r w:rsidR="00ED3F0E" w:rsidRPr="00E35EF1">
        <w:t xml:space="preserve"> copy </w:t>
      </w:r>
      <w:r>
        <w:t>will be provided</w:t>
      </w:r>
      <w:r w:rsidR="00192D60">
        <w:t xml:space="preserve"> to the client’s representative </w:t>
      </w:r>
      <w:r w:rsidR="00ED3F0E" w:rsidRPr="00E35EF1">
        <w:t>and the original</w:t>
      </w:r>
      <w:r w:rsidR="0079677D" w:rsidRPr="0079677D">
        <w:t xml:space="preserve"> </w:t>
      </w:r>
      <w:r w:rsidR="0079677D" w:rsidRPr="00E35EF1">
        <w:t>together with the financial information obtained and notes taken during the meeting</w:t>
      </w:r>
      <w:r w:rsidR="00ED3F0E" w:rsidRPr="00E35EF1">
        <w:t xml:space="preserve"> will be retained</w:t>
      </w:r>
      <w:r w:rsidR="00762E34">
        <w:t>, in a secure location,</w:t>
      </w:r>
      <w:r w:rsidR="00ED3F0E" w:rsidRPr="00E35EF1">
        <w:t xml:space="preserve"> by </w:t>
      </w:r>
      <w:r w:rsidR="00192D60">
        <w:t>Bayley House</w:t>
      </w:r>
      <w:r w:rsidR="003C5E02">
        <w:t>.</w:t>
      </w:r>
    </w:p>
    <w:p w14:paraId="43C3CB6B" w14:textId="77777777" w:rsidR="000305EC" w:rsidRDefault="000305EC" w:rsidP="000305EC"/>
    <w:p w14:paraId="25B967F7" w14:textId="2762AC5D" w:rsidR="00190C32" w:rsidRPr="00C758C1" w:rsidRDefault="00190C32" w:rsidP="00C57E7C">
      <w:pPr>
        <w:pStyle w:val="Heading3"/>
        <w:numPr>
          <w:ilvl w:val="2"/>
          <w:numId w:val="44"/>
        </w:numPr>
      </w:pPr>
      <w:bookmarkStart w:id="7" w:name="_Toc326754178"/>
      <w:r w:rsidRPr="00C758C1">
        <w:t xml:space="preserve">Security and </w:t>
      </w:r>
      <w:r w:rsidR="00B90444">
        <w:t>F</w:t>
      </w:r>
      <w:r w:rsidRPr="00C758C1">
        <w:t xml:space="preserve">iling of </w:t>
      </w:r>
      <w:r w:rsidR="00B90444">
        <w:t>D</w:t>
      </w:r>
      <w:r w:rsidRPr="00C758C1">
        <w:t>ocuments</w:t>
      </w:r>
      <w:bookmarkEnd w:id="7"/>
    </w:p>
    <w:p w14:paraId="54D63204" w14:textId="1D6AD9FD" w:rsidR="00190C32" w:rsidRPr="00E35EF1" w:rsidRDefault="00190C32" w:rsidP="00190C32">
      <w:pPr>
        <w:rPr>
          <w:rFonts w:cs="Arial"/>
          <w:szCs w:val="22"/>
        </w:rPr>
      </w:pPr>
      <w:r w:rsidRPr="00E35EF1">
        <w:rPr>
          <w:rFonts w:cs="Arial"/>
          <w:szCs w:val="22"/>
        </w:rPr>
        <w:t xml:space="preserve">All papers </w:t>
      </w:r>
      <w:r w:rsidR="00817085">
        <w:rPr>
          <w:rFonts w:cs="Arial"/>
          <w:szCs w:val="22"/>
        </w:rPr>
        <w:t xml:space="preserve">will be </w:t>
      </w:r>
      <w:r w:rsidRPr="00E35EF1">
        <w:rPr>
          <w:rFonts w:cs="Arial"/>
          <w:szCs w:val="22"/>
        </w:rPr>
        <w:t>retained in a sealed envelope</w:t>
      </w:r>
      <w:r w:rsidR="00817085">
        <w:rPr>
          <w:rFonts w:cs="Arial"/>
          <w:szCs w:val="22"/>
        </w:rPr>
        <w:t>,</w:t>
      </w:r>
      <w:r w:rsidRPr="00E35EF1">
        <w:rPr>
          <w:rFonts w:cs="Arial"/>
          <w:szCs w:val="22"/>
        </w:rPr>
        <w:t xml:space="preserve"> initialled by all parties and locked in a secure cabinet not available to any other staff</w:t>
      </w:r>
      <w:r w:rsidR="00817085">
        <w:rPr>
          <w:rFonts w:cs="Arial"/>
          <w:szCs w:val="22"/>
        </w:rPr>
        <w:t xml:space="preserve"> member</w:t>
      </w:r>
      <w:r w:rsidRPr="00E35EF1">
        <w:rPr>
          <w:rFonts w:cs="Arial"/>
          <w:szCs w:val="22"/>
        </w:rPr>
        <w:t>.</w:t>
      </w:r>
      <w:r>
        <w:rPr>
          <w:rFonts w:cs="Arial"/>
          <w:szCs w:val="22"/>
        </w:rPr>
        <w:t xml:space="preserve"> </w:t>
      </w:r>
    </w:p>
    <w:p w14:paraId="3F9DAB08" w14:textId="77777777" w:rsidR="00190C32" w:rsidRPr="00E35EF1" w:rsidRDefault="00190C32" w:rsidP="000305EC"/>
    <w:p w14:paraId="6718844B" w14:textId="0B404B5E" w:rsidR="00ED3F0E" w:rsidRPr="001F2AE1" w:rsidRDefault="00ED3F0E" w:rsidP="00C57E7C">
      <w:pPr>
        <w:pStyle w:val="Heading3"/>
        <w:numPr>
          <w:ilvl w:val="2"/>
          <w:numId w:val="43"/>
        </w:numPr>
      </w:pPr>
      <w:bookmarkStart w:id="8" w:name="_Toc326754179"/>
      <w:r w:rsidRPr="001F2AE1">
        <w:t xml:space="preserve">Review of </w:t>
      </w:r>
      <w:r w:rsidR="00B90444">
        <w:t>A</w:t>
      </w:r>
      <w:r w:rsidRPr="001F2AE1">
        <w:t>greement</w:t>
      </w:r>
      <w:bookmarkEnd w:id="8"/>
    </w:p>
    <w:p w14:paraId="329826A9" w14:textId="7E098C68" w:rsidR="00491E17" w:rsidRDefault="00ED3F0E" w:rsidP="2A0C563D">
      <w:pPr>
        <w:rPr>
          <w:rFonts w:cs="Arial"/>
        </w:rPr>
      </w:pPr>
      <w:r w:rsidRPr="2A0C563D">
        <w:rPr>
          <w:rFonts w:cs="Arial"/>
        </w:rPr>
        <w:t xml:space="preserve">A review will be conducted after </w:t>
      </w:r>
      <w:r w:rsidR="001F2AE1">
        <w:rPr>
          <w:rFonts w:cs="Arial"/>
        </w:rPr>
        <w:t xml:space="preserve">twelve </w:t>
      </w:r>
      <w:r w:rsidRPr="2A0C563D">
        <w:rPr>
          <w:rFonts w:cs="Arial"/>
        </w:rPr>
        <w:t>months</w:t>
      </w:r>
      <w:r w:rsidR="001F2AE1">
        <w:rPr>
          <w:rFonts w:cs="Arial"/>
        </w:rPr>
        <w:t>,</w:t>
      </w:r>
      <w:r w:rsidRPr="2A0C563D">
        <w:rPr>
          <w:rFonts w:cs="Arial"/>
        </w:rPr>
        <w:t xml:space="preserve"> where the relevant financial information should again be produced</w:t>
      </w:r>
      <w:r w:rsidR="001F2AE1">
        <w:rPr>
          <w:rFonts w:cs="Arial"/>
        </w:rPr>
        <w:t>,</w:t>
      </w:r>
      <w:r w:rsidRPr="2A0C563D">
        <w:rPr>
          <w:rFonts w:cs="Arial"/>
        </w:rPr>
        <w:t xml:space="preserve"> otherwise fees will revert to the full amount.</w:t>
      </w:r>
    </w:p>
    <w:p w14:paraId="50085D35" w14:textId="77777777" w:rsidR="001F2AE1" w:rsidRDefault="001F2AE1" w:rsidP="00F254F5">
      <w:pPr>
        <w:rPr>
          <w:rFonts w:cs="Arial"/>
          <w:szCs w:val="22"/>
        </w:rPr>
      </w:pPr>
    </w:p>
    <w:p w14:paraId="7434650C" w14:textId="77777777" w:rsidR="00A91FB9" w:rsidRDefault="00A91FB9" w:rsidP="00F254F5">
      <w:pPr>
        <w:rPr>
          <w:rFonts w:cs="Arial"/>
          <w:szCs w:val="22"/>
        </w:rPr>
      </w:pPr>
    </w:p>
    <w:p w14:paraId="0806B6EA" w14:textId="0FC476C8" w:rsidR="00D02794" w:rsidRDefault="00ED3F0E" w:rsidP="00B37874">
      <w:pPr>
        <w:pStyle w:val="Heading2"/>
        <w:numPr>
          <w:ilvl w:val="1"/>
          <w:numId w:val="43"/>
        </w:numPr>
      </w:pPr>
      <w:r w:rsidRPr="00F254F5">
        <w:lastRenderedPageBreak/>
        <w:t>S</w:t>
      </w:r>
      <w:r w:rsidR="00E36E63">
        <w:t>ETTING AND REVIEWING CLIENT FEES</w:t>
      </w:r>
    </w:p>
    <w:p w14:paraId="6F04CE5E" w14:textId="7DBAE45D" w:rsidR="00532A20" w:rsidRPr="00C758C1" w:rsidRDefault="00A91FB9" w:rsidP="00B37874">
      <w:pPr>
        <w:pStyle w:val="Heading3"/>
        <w:numPr>
          <w:ilvl w:val="2"/>
          <w:numId w:val="45"/>
        </w:numPr>
      </w:pPr>
      <w:r>
        <w:t>Increase to Fees</w:t>
      </w:r>
      <w:r w:rsidR="00532A20">
        <w:t xml:space="preserve"> </w:t>
      </w:r>
      <w:r w:rsidR="00532A20" w:rsidRPr="00C758C1">
        <w:t xml:space="preserve"> </w:t>
      </w:r>
    </w:p>
    <w:p w14:paraId="01740BA6" w14:textId="76EAD006" w:rsidR="007052A1" w:rsidRDefault="00ED3F0E" w:rsidP="007052A1">
      <w:r>
        <w:t xml:space="preserve">Bayley House </w:t>
      </w:r>
      <w:r w:rsidR="00B5366E">
        <w:t xml:space="preserve">will </w:t>
      </w:r>
      <w:r w:rsidR="24D31838">
        <w:t>conduct an annual fee review.</w:t>
      </w:r>
      <w:r w:rsidR="00702A16">
        <w:t xml:space="preserve">  </w:t>
      </w:r>
      <w:r w:rsidR="007052A1">
        <w:t xml:space="preserve">Client’s representative will be provided with information at intake. It is a requirement of the Disability Services Act (2006) that 30 days’ notice of any non-NDIS fee increase is provided, </w:t>
      </w:r>
      <w:r w:rsidR="00702A16">
        <w:t>except for</w:t>
      </w:r>
      <w:r w:rsidR="007052A1">
        <w:t xml:space="preserve"> rent which is 60 days’ notice. All increases to fees will be advised in writing.</w:t>
      </w:r>
    </w:p>
    <w:p w14:paraId="0FD4EF3E" w14:textId="77777777" w:rsidR="00702A16" w:rsidRDefault="00702A16" w:rsidP="007052A1"/>
    <w:p w14:paraId="04A3EDA7" w14:textId="5BEF7FBF" w:rsidR="00ED3F0E" w:rsidRDefault="007052A1" w:rsidP="007052A1">
      <w:r>
        <w:t>Increases to NDIS funded supports are dictated by the NDIS. Refer to the NDIS website for the current price guide.</w:t>
      </w:r>
    </w:p>
    <w:p w14:paraId="1FE0CD74" w14:textId="77777777" w:rsidR="00D02794" w:rsidRDefault="00D02794" w:rsidP="00F20ED8"/>
    <w:p w14:paraId="0E368DF2" w14:textId="0DAACEEF" w:rsidR="00ED3F0E" w:rsidRPr="00C758C1" w:rsidRDefault="008839DD" w:rsidP="00B37874">
      <w:pPr>
        <w:pStyle w:val="Heading3"/>
        <w:numPr>
          <w:ilvl w:val="2"/>
          <w:numId w:val="45"/>
        </w:numPr>
      </w:pPr>
      <w:bookmarkStart w:id="9" w:name="_Toc326754167"/>
      <w:bookmarkStart w:id="10" w:name="_Hlk57191824"/>
      <w:r>
        <w:t xml:space="preserve">Accommodation Service </w:t>
      </w:r>
      <w:bookmarkEnd w:id="9"/>
      <w:r w:rsidR="00ED3F0E" w:rsidRPr="00C758C1">
        <w:t xml:space="preserve"> </w:t>
      </w:r>
    </w:p>
    <w:bookmarkEnd w:id="10"/>
    <w:p w14:paraId="5DF0363C" w14:textId="27A50AD8" w:rsidR="00ED3F0E" w:rsidRPr="00C22C48" w:rsidRDefault="00ED3F0E" w:rsidP="00ED3F0E">
      <w:r w:rsidRPr="00C22C48">
        <w:t xml:space="preserve">The </w:t>
      </w:r>
      <w:r w:rsidR="008839DD">
        <w:t>Accommodation Service</w:t>
      </w:r>
      <w:r w:rsidRPr="00C22C48">
        <w:t xml:space="preserve"> fee </w:t>
      </w:r>
      <w:r w:rsidR="008F6A5B">
        <w:t xml:space="preserve">comprises </w:t>
      </w:r>
      <w:r w:rsidR="00C22C48" w:rsidRPr="00C22C48">
        <w:t>two components</w:t>
      </w:r>
      <w:r w:rsidRPr="00C22C48">
        <w:t>:</w:t>
      </w:r>
    </w:p>
    <w:p w14:paraId="635D73E9" w14:textId="77777777" w:rsidR="00ED3F0E" w:rsidRPr="00C22C48" w:rsidRDefault="00ED3F0E" w:rsidP="00ED3F0E"/>
    <w:p w14:paraId="1334A2DD" w14:textId="1513F063" w:rsidR="00ED3F0E" w:rsidRPr="00C22C48" w:rsidRDefault="00ED3F0E" w:rsidP="00ED3F0E">
      <w:pPr>
        <w:numPr>
          <w:ilvl w:val="0"/>
          <w:numId w:val="8"/>
        </w:numPr>
        <w:ind w:left="709"/>
      </w:pPr>
      <w:r w:rsidRPr="00C22C48">
        <w:t xml:space="preserve">Rental </w:t>
      </w:r>
      <w:r w:rsidR="008F6A5B">
        <w:t>c</w:t>
      </w:r>
      <w:r w:rsidRPr="00C22C48">
        <w:t>omponent:</w:t>
      </w:r>
    </w:p>
    <w:p w14:paraId="6558BD5E" w14:textId="649C3588" w:rsidR="00ED3F0E" w:rsidRPr="00C22C48" w:rsidRDefault="00ED3F0E" w:rsidP="00ED3F0E">
      <w:pPr>
        <w:numPr>
          <w:ilvl w:val="0"/>
          <w:numId w:val="7"/>
        </w:numPr>
      </w:pPr>
      <w:r w:rsidRPr="00C22C48">
        <w:t xml:space="preserve">100% of </w:t>
      </w:r>
      <w:r w:rsidR="00FD72FA">
        <w:t>r</w:t>
      </w:r>
      <w:r w:rsidRPr="00C22C48">
        <w:t xml:space="preserve">ental </w:t>
      </w:r>
      <w:r w:rsidR="00FD72FA">
        <w:t>a</w:t>
      </w:r>
      <w:r w:rsidRPr="00C22C48">
        <w:t>ssistance</w:t>
      </w:r>
      <w:r w:rsidR="00BB2363">
        <w:t>, and</w:t>
      </w:r>
    </w:p>
    <w:p w14:paraId="1865AB1F" w14:textId="2D514D3D" w:rsidR="00ED3F0E" w:rsidRPr="00C22C48" w:rsidRDefault="00ED3F0E" w:rsidP="00ED3F0E">
      <w:pPr>
        <w:numPr>
          <w:ilvl w:val="0"/>
          <w:numId w:val="7"/>
        </w:numPr>
      </w:pPr>
      <w:r w:rsidRPr="00C22C48">
        <w:t xml:space="preserve">25% of </w:t>
      </w:r>
      <w:r w:rsidR="00FD72FA">
        <w:t>d</w:t>
      </w:r>
      <w:r w:rsidRPr="00C22C48">
        <w:t xml:space="preserve">isability </w:t>
      </w:r>
      <w:r w:rsidR="00FD72FA">
        <w:t>p</w:t>
      </w:r>
      <w:r w:rsidRPr="00C22C48">
        <w:t>ension including all supplements.</w:t>
      </w:r>
    </w:p>
    <w:p w14:paraId="0F62944A" w14:textId="77777777" w:rsidR="00ED3F0E" w:rsidRPr="00C22C48" w:rsidRDefault="00ED3F0E" w:rsidP="00ED3F0E">
      <w:pPr>
        <w:ind w:left="1080"/>
      </w:pPr>
    </w:p>
    <w:p w14:paraId="53DF8E0F" w14:textId="3F1156E3" w:rsidR="00ED3F0E" w:rsidRPr="00C22C48" w:rsidRDefault="00BA34D6" w:rsidP="00ED3F0E">
      <w:pPr>
        <w:numPr>
          <w:ilvl w:val="0"/>
          <w:numId w:val="8"/>
        </w:numPr>
        <w:ind w:left="709"/>
      </w:pPr>
      <w:r>
        <w:t xml:space="preserve">Utilities and meal </w:t>
      </w:r>
      <w:r w:rsidR="006C2895">
        <w:t>c</w:t>
      </w:r>
      <w:r w:rsidR="00ED3F0E" w:rsidRPr="00C22C48">
        <w:t>omponent</w:t>
      </w:r>
    </w:p>
    <w:p w14:paraId="4259B19C" w14:textId="478610A9" w:rsidR="00ED3F0E" w:rsidRPr="00A57646" w:rsidRDefault="00ED3F0E" w:rsidP="00ED3F0E">
      <w:pPr>
        <w:ind w:left="709"/>
        <w:rPr>
          <w:color w:val="FF0000"/>
        </w:rPr>
      </w:pPr>
      <w:r w:rsidRPr="00C22C48">
        <w:t>Th</w:t>
      </w:r>
      <w:r w:rsidR="008F288B">
        <w:t>is</w:t>
      </w:r>
      <w:r w:rsidRPr="00C22C48">
        <w:t xml:space="preserve"> is based on the actual costs of providing </w:t>
      </w:r>
      <w:r w:rsidR="008F288B">
        <w:t>u</w:t>
      </w:r>
      <w:r w:rsidRPr="00C22C48">
        <w:t xml:space="preserve">tilities, </w:t>
      </w:r>
      <w:r w:rsidR="008F288B">
        <w:t>f</w:t>
      </w:r>
      <w:r w:rsidRPr="00C22C48">
        <w:t>ood</w:t>
      </w:r>
      <w:r w:rsidR="008F288B">
        <w:t xml:space="preserve"> and g</w:t>
      </w:r>
      <w:r w:rsidRPr="00C22C48">
        <w:t xml:space="preserve">eneral </w:t>
      </w:r>
      <w:r w:rsidR="008F288B">
        <w:t>h</w:t>
      </w:r>
      <w:r w:rsidRPr="00C22C48">
        <w:t>ousehold consumables</w:t>
      </w:r>
      <w:r w:rsidR="009674C0">
        <w:t>.</w:t>
      </w:r>
    </w:p>
    <w:p w14:paraId="05FF978D" w14:textId="77777777" w:rsidR="00ED3F0E" w:rsidRPr="00985FA8" w:rsidRDefault="00ED3F0E" w:rsidP="00ED3F0E">
      <w:pPr>
        <w:rPr>
          <w:highlight w:val="yellow"/>
        </w:rPr>
      </w:pPr>
    </w:p>
    <w:p w14:paraId="3965A296" w14:textId="0AB90258" w:rsidR="00ED3F0E" w:rsidRPr="006054EF" w:rsidRDefault="00ED3F0E" w:rsidP="00ED3F0E">
      <w:r w:rsidRPr="006054EF">
        <w:t xml:space="preserve">Fee increases are timed for the end of a financial year and calculated on the March </w:t>
      </w:r>
      <w:r w:rsidR="00987A49">
        <w:t>i</w:t>
      </w:r>
      <w:r w:rsidRPr="006054EF">
        <w:t xml:space="preserve">ndexed </w:t>
      </w:r>
      <w:r w:rsidR="00987A49">
        <w:t>d</w:t>
      </w:r>
      <w:r w:rsidRPr="006054EF">
        <w:t xml:space="preserve">isability </w:t>
      </w:r>
      <w:r w:rsidR="00FD72FA">
        <w:t>p</w:t>
      </w:r>
      <w:r w:rsidRPr="006054EF">
        <w:t>ension rates.</w:t>
      </w:r>
    </w:p>
    <w:p w14:paraId="0B1B2E56" w14:textId="77777777" w:rsidR="00985FA8" w:rsidRPr="00985FA8" w:rsidRDefault="00985FA8" w:rsidP="00985FA8">
      <w:pPr>
        <w:rPr>
          <w:highlight w:val="yellow"/>
        </w:rPr>
      </w:pPr>
    </w:p>
    <w:p w14:paraId="59CBAE9C" w14:textId="0384D454" w:rsidR="00985FA8" w:rsidRDefault="00985FA8" w:rsidP="00ED3F0E">
      <w:r>
        <w:t>Pension increases occur in the months of March and September each year and fees wi</w:t>
      </w:r>
      <w:r w:rsidR="00C22C48">
        <w:t>ll be adjusted from 1</w:t>
      </w:r>
      <w:r w:rsidR="00C22C48" w:rsidRPr="2A0C563D">
        <w:rPr>
          <w:vertAlign w:val="superscript"/>
        </w:rPr>
        <w:t>st</w:t>
      </w:r>
      <w:r w:rsidR="00C22C48">
        <w:t xml:space="preserve"> August, every year</w:t>
      </w:r>
      <w:r w:rsidR="0086598E">
        <w:t>, in</w:t>
      </w:r>
      <w:r>
        <w:t xml:space="preserve"> line with the increase in the </w:t>
      </w:r>
      <w:r w:rsidR="000435CF">
        <w:t xml:space="preserve">pension. </w:t>
      </w:r>
    </w:p>
    <w:p w14:paraId="07F6722D" w14:textId="77777777" w:rsidR="0086598E" w:rsidRPr="00CD5D2F" w:rsidRDefault="0086598E" w:rsidP="00ED3F0E"/>
    <w:p w14:paraId="1651A720" w14:textId="5C66D828" w:rsidR="00ED3F0E" w:rsidRDefault="00ED3F0E" w:rsidP="00B37874">
      <w:pPr>
        <w:pStyle w:val="Heading3"/>
        <w:numPr>
          <w:ilvl w:val="2"/>
          <w:numId w:val="45"/>
        </w:numPr>
      </w:pPr>
      <w:bookmarkStart w:id="11" w:name="_Toc326754171"/>
      <w:r w:rsidRPr="00C07655">
        <w:t>Day Service</w:t>
      </w:r>
      <w:bookmarkEnd w:id="11"/>
      <w:r w:rsidR="00BD7F14">
        <w:t xml:space="preserve"> </w:t>
      </w:r>
    </w:p>
    <w:p w14:paraId="45FCF313" w14:textId="4AE60B87" w:rsidR="00CD59D1" w:rsidRDefault="00BD7F14" w:rsidP="007B09BE">
      <w:r>
        <w:t>The Day Service fee</w:t>
      </w:r>
      <w:r w:rsidR="00FC1E8D">
        <w:t xml:space="preserve"> comprises expenses not covered by NDIS funding, </w:t>
      </w:r>
      <w:r w:rsidR="005F43B8">
        <w:t xml:space="preserve">such as </w:t>
      </w:r>
      <w:r w:rsidR="00BA3D08">
        <w:t>third-party</w:t>
      </w:r>
      <w:r w:rsidR="005F43B8">
        <w:t xml:space="preserve"> entry fees and supplies for </w:t>
      </w:r>
      <w:r w:rsidR="00C33571">
        <w:t xml:space="preserve">various activities. </w:t>
      </w:r>
    </w:p>
    <w:p w14:paraId="68CBB046" w14:textId="77777777" w:rsidR="00BA3D08" w:rsidRDefault="00BA3D08" w:rsidP="00BA3D08">
      <w:pPr>
        <w:spacing w:before="240"/>
      </w:pPr>
      <w:r>
        <w:t>Day Service fees will be reviewed as part of the yearly budget process.</w:t>
      </w:r>
    </w:p>
    <w:p w14:paraId="79B7A376" w14:textId="1F1AF8E8" w:rsidR="00BA3D08" w:rsidRDefault="00BA3D08" w:rsidP="00746A19">
      <w:r>
        <w:t xml:space="preserve"> </w:t>
      </w:r>
    </w:p>
    <w:p w14:paraId="53233B54" w14:textId="42411770" w:rsidR="006054EF" w:rsidRDefault="00ED3F0E" w:rsidP="00B37874">
      <w:pPr>
        <w:pStyle w:val="Heading3"/>
        <w:numPr>
          <w:ilvl w:val="2"/>
          <w:numId w:val="45"/>
        </w:numPr>
      </w:pPr>
      <w:r>
        <w:t xml:space="preserve">Transport </w:t>
      </w:r>
      <w:r w:rsidR="1CF308E6">
        <w:t>Service</w:t>
      </w:r>
    </w:p>
    <w:p w14:paraId="5CC8B92C" w14:textId="0C90AC2B" w:rsidR="003B05E7" w:rsidRDefault="00C967B6" w:rsidP="00140129">
      <w:r>
        <w:t xml:space="preserve">The Transport Service fee </w:t>
      </w:r>
      <w:r w:rsidR="00860FA2">
        <w:t xml:space="preserve">is calculated based on the actual cost of the </w:t>
      </w:r>
      <w:r w:rsidR="00F70C26">
        <w:t>service and</w:t>
      </w:r>
      <w:r w:rsidR="00391052">
        <w:t xml:space="preserve"> invoiced according to the</w:t>
      </w:r>
      <w:r w:rsidR="00FA408E">
        <w:t xml:space="preserve"> </w:t>
      </w:r>
      <w:hyperlink r:id="rId12" w:history="1">
        <w:r w:rsidR="00FA408E" w:rsidRPr="00FA408E">
          <w:rPr>
            <w:rStyle w:val="Hyperlink"/>
          </w:rPr>
          <w:t>Transport Zones</w:t>
        </w:r>
      </w:hyperlink>
      <w:r w:rsidR="00244660">
        <w:rPr>
          <w:rStyle w:val="Hyperlink"/>
        </w:rPr>
        <w:t>.</w:t>
      </w:r>
    </w:p>
    <w:p w14:paraId="3E2F35F5" w14:textId="77777777" w:rsidR="00140129" w:rsidRDefault="00140129" w:rsidP="00140129"/>
    <w:p w14:paraId="6B4E839C" w14:textId="3D4BDBD9" w:rsidR="0077301B" w:rsidRPr="0086598E" w:rsidRDefault="0077301B" w:rsidP="00B37874">
      <w:pPr>
        <w:pStyle w:val="Heading3"/>
        <w:numPr>
          <w:ilvl w:val="2"/>
          <w:numId w:val="45"/>
        </w:numPr>
      </w:pPr>
      <w:r>
        <w:t>Pro-Rata Clients</w:t>
      </w:r>
    </w:p>
    <w:p w14:paraId="4B9697E8" w14:textId="70EB2364" w:rsidR="0077301B" w:rsidRPr="00611262" w:rsidRDefault="0077301B" w:rsidP="0077301B">
      <w:r w:rsidRPr="00752EDB">
        <w:rPr>
          <w:lang w:val="x-none"/>
        </w:rPr>
        <w:t xml:space="preserve">Clients who attend on a part time basis will pay according to </w:t>
      </w:r>
      <w:r w:rsidR="00611262">
        <w:t>the days attended, refer</w:t>
      </w:r>
      <w:r w:rsidR="004A4778">
        <w:t xml:space="preserve"> to fee schedule</w:t>
      </w:r>
      <w:r w:rsidR="008A7141">
        <w:t xml:space="preserve"> published on our </w:t>
      </w:r>
      <w:hyperlink r:id="rId13" w:history="1">
        <w:r w:rsidR="008A7141" w:rsidRPr="004D6C3D">
          <w:rPr>
            <w:rStyle w:val="Hyperlink"/>
          </w:rPr>
          <w:t>website</w:t>
        </w:r>
      </w:hyperlink>
      <w:r w:rsidR="008A7141">
        <w:rPr>
          <w:rStyle w:val="Hyperlink"/>
        </w:rPr>
        <w:t>.</w:t>
      </w:r>
    </w:p>
    <w:p w14:paraId="669BD0A2" w14:textId="77777777" w:rsidR="0077301B" w:rsidRDefault="0077301B" w:rsidP="0077301B"/>
    <w:p w14:paraId="50926F22" w14:textId="6D8F297F" w:rsidR="00985FA8" w:rsidRDefault="00985FA8" w:rsidP="00B37874">
      <w:pPr>
        <w:pStyle w:val="Heading3"/>
        <w:numPr>
          <w:ilvl w:val="2"/>
          <w:numId w:val="45"/>
        </w:numPr>
      </w:pPr>
      <w:r>
        <w:t>Price</w:t>
      </w:r>
      <w:r w:rsidR="00F20ED8">
        <w:t xml:space="preserve"> a</w:t>
      </w:r>
      <w:r w:rsidR="00E36E63">
        <w:t xml:space="preserve">nd </w:t>
      </w:r>
      <w:r w:rsidR="00104301">
        <w:t xml:space="preserve">Fee </w:t>
      </w:r>
      <w:r>
        <w:t xml:space="preserve">List </w:t>
      </w:r>
    </w:p>
    <w:p w14:paraId="4EB834AA" w14:textId="6FA2CAFB" w:rsidR="00193876" w:rsidRDefault="003D3DB2" w:rsidP="00193876">
      <w:r>
        <w:t xml:space="preserve">A list </w:t>
      </w:r>
      <w:r w:rsidR="00524AC1">
        <w:t xml:space="preserve">of Bayley House determined fees are available </w:t>
      </w:r>
      <w:r w:rsidR="004A4778">
        <w:t>and</w:t>
      </w:r>
      <w:r w:rsidR="0020013F">
        <w:t xml:space="preserve"> </w:t>
      </w:r>
      <w:bookmarkStart w:id="12" w:name="_Hlk57192395"/>
      <w:r w:rsidR="0020013F">
        <w:t xml:space="preserve">published on our </w:t>
      </w:r>
      <w:hyperlink r:id="rId14" w:history="1">
        <w:r w:rsidR="004D6C3D" w:rsidRPr="004D6C3D">
          <w:rPr>
            <w:rStyle w:val="Hyperlink"/>
          </w:rPr>
          <w:t>website</w:t>
        </w:r>
      </w:hyperlink>
      <w:bookmarkEnd w:id="12"/>
      <w:r w:rsidR="004D6C3D">
        <w:t>.</w:t>
      </w:r>
    </w:p>
    <w:p w14:paraId="4135DC74" w14:textId="77777777" w:rsidR="00193876" w:rsidRDefault="00193876" w:rsidP="00193876"/>
    <w:p w14:paraId="350FDBB9" w14:textId="60D5213C" w:rsidR="00816238" w:rsidRDefault="00816238" w:rsidP="00B37874">
      <w:pPr>
        <w:pStyle w:val="Heading3"/>
        <w:numPr>
          <w:ilvl w:val="2"/>
          <w:numId w:val="45"/>
        </w:numPr>
      </w:pPr>
      <w:r>
        <w:lastRenderedPageBreak/>
        <w:t xml:space="preserve">NDIS </w:t>
      </w:r>
      <w:r w:rsidR="00017CAA">
        <w:t>Funded Supports</w:t>
      </w:r>
      <w:r>
        <w:t xml:space="preserve"> </w:t>
      </w:r>
    </w:p>
    <w:p w14:paraId="3B4A9C82" w14:textId="24AF0F25" w:rsidR="00017CAA" w:rsidRDefault="005077AE" w:rsidP="00017CAA">
      <w:pPr>
        <w:rPr>
          <w:szCs w:val="22"/>
        </w:rPr>
      </w:pPr>
      <w:r>
        <w:t>Bayley House require a client’s representative to sign a service agreement before any supports can be provided.</w:t>
      </w:r>
      <w:r w:rsidR="00B75C3E">
        <w:t xml:space="preserve"> A</w:t>
      </w:r>
      <w:r w:rsidR="00635A67">
        <w:t xml:space="preserve"> schedule of supports detailing anticipa</w:t>
      </w:r>
      <w:r w:rsidR="00D16BA9">
        <w:t>ted service delivery</w:t>
      </w:r>
      <w:r w:rsidR="00B75C3E">
        <w:t xml:space="preserve"> will be provided with the service </w:t>
      </w:r>
      <w:r w:rsidR="00BE415C">
        <w:t>agreement</w:t>
      </w:r>
      <w:r w:rsidR="00D16BA9">
        <w:t xml:space="preserve">. It is the </w:t>
      </w:r>
      <w:r w:rsidR="00D16BA9" w:rsidRPr="4BA48CA9">
        <w:rPr>
          <w:szCs w:val="22"/>
        </w:rPr>
        <w:t>responsibility of the client’s representative</w:t>
      </w:r>
      <w:r w:rsidR="00D16BA9">
        <w:rPr>
          <w:szCs w:val="22"/>
        </w:rPr>
        <w:t xml:space="preserve"> </w:t>
      </w:r>
      <w:r w:rsidR="00D16BA9" w:rsidRPr="4BA48CA9">
        <w:rPr>
          <w:szCs w:val="22"/>
        </w:rPr>
        <w:t>to ensure the</w:t>
      </w:r>
      <w:r w:rsidR="00F71CD1">
        <w:rPr>
          <w:szCs w:val="22"/>
        </w:rPr>
        <w:t>re</w:t>
      </w:r>
      <w:r w:rsidR="00D16BA9" w:rsidRPr="4BA48CA9">
        <w:rPr>
          <w:szCs w:val="22"/>
        </w:rPr>
        <w:t xml:space="preserve"> </w:t>
      </w:r>
      <w:r w:rsidR="00F71CD1">
        <w:rPr>
          <w:szCs w:val="22"/>
        </w:rPr>
        <w:t xml:space="preserve">is </w:t>
      </w:r>
      <w:r w:rsidR="00D16BA9" w:rsidRPr="4BA48CA9">
        <w:rPr>
          <w:szCs w:val="22"/>
        </w:rPr>
        <w:t xml:space="preserve">enough funding in </w:t>
      </w:r>
      <w:r w:rsidR="00F71CD1">
        <w:rPr>
          <w:szCs w:val="22"/>
        </w:rPr>
        <w:t xml:space="preserve">the </w:t>
      </w:r>
      <w:r w:rsidR="00D16BA9" w:rsidRPr="4BA48CA9">
        <w:rPr>
          <w:szCs w:val="22"/>
        </w:rPr>
        <w:t>NDIS package to pay for the</w:t>
      </w:r>
      <w:r w:rsidR="00AC3E2D">
        <w:rPr>
          <w:szCs w:val="22"/>
        </w:rPr>
        <w:t xml:space="preserve"> listed </w:t>
      </w:r>
      <w:r w:rsidR="00F71CD1">
        <w:rPr>
          <w:szCs w:val="22"/>
        </w:rPr>
        <w:t>supports</w:t>
      </w:r>
      <w:r w:rsidR="00D16BA9" w:rsidRPr="4BA48CA9">
        <w:rPr>
          <w:szCs w:val="22"/>
        </w:rPr>
        <w:t>.</w:t>
      </w:r>
      <w:r w:rsidR="00AC3E2D">
        <w:rPr>
          <w:szCs w:val="22"/>
        </w:rPr>
        <w:t xml:space="preserve"> A</w:t>
      </w:r>
      <w:r w:rsidR="00700524">
        <w:rPr>
          <w:szCs w:val="22"/>
        </w:rPr>
        <w:t xml:space="preserve"> </w:t>
      </w:r>
      <w:r w:rsidR="00020063">
        <w:rPr>
          <w:szCs w:val="22"/>
        </w:rPr>
        <w:t>revised</w:t>
      </w:r>
      <w:r w:rsidR="00700524">
        <w:rPr>
          <w:szCs w:val="22"/>
        </w:rPr>
        <w:t xml:space="preserve"> </w:t>
      </w:r>
      <w:r w:rsidR="00AC3E2D">
        <w:rPr>
          <w:szCs w:val="22"/>
        </w:rPr>
        <w:t xml:space="preserve">schedule of supports will be provided </w:t>
      </w:r>
      <w:r w:rsidR="005B6196">
        <w:rPr>
          <w:szCs w:val="22"/>
        </w:rPr>
        <w:t xml:space="preserve">if there is a </w:t>
      </w:r>
      <w:r w:rsidR="00D057A4">
        <w:rPr>
          <w:szCs w:val="22"/>
        </w:rPr>
        <w:t xml:space="preserve">permanent </w:t>
      </w:r>
      <w:r w:rsidR="005B6196">
        <w:rPr>
          <w:szCs w:val="22"/>
        </w:rPr>
        <w:t xml:space="preserve">agreed change </w:t>
      </w:r>
      <w:r w:rsidR="00D057A4">
        <w:rPr>
          <w:szCs w:val="22"/>
        </w:rPr>
        <w:t>to supports delivered</w:t>
      </w:r>
      <w:r w:rsidR="00020063">
        <w:rPr>
          <w:szCs w:val="22"/>
        </w:rPr>
        <w:t xml:space="preserve"> or </w:t>
      </w:r>
      <w:r w:rsidR="00557670">
        <w:rPr>
          <w:szCs w:val="22"/>
        </w:rPr>
        <w:t xml:space="preserve">at the </w:t>
      </w:r>
      <w:r w:rsidR="00230687">
        <w:rPr>
          <w:szCs w:val="22"/>
        </w:rPr>
        <w:t>beginning</w:t>
      </w:r>
      <w:r w:rsidR="00557670">
        <w:rPr>
          <w:szCs w:val="22"/>
        </w:rPr>
        <w:t xml:space="preserve"> of a new NDIS plan. </w:t>
      </w:r>
    </w:p>
    <w:p w14:paraId="03317FD7" w14:textId="77777777" w:rsidR="00166C39" w:rsidRPr="00017CAA" w:rsidRDefault="00166C39" w:rsidP="00017CAA"/>
    <w:p w14:paraId="41FD45E3" w14:textId="6AD16E2D" w:rsidR="00295501" w:rsidRPr="00295501" w:rsidRDefault="000A358B" w:rsidP="00295501">
      <w:pPr>
        <w:pStyle w:val="ListParagraph"/>
        <w:numPr>
          <w:ilvl w:val="0"/>
          <w:numId w:val="41"/>
        </w:numPr>
        <w:tabs>
          <w:tab w:val="left" w:pos="567"/>
          <w:tab w:val="left" w:pos="1650"/>
        </w:tabs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0A358B">
        <w:rPr>
          <w:rFonts w:asciiTheme="minorHAnsi" w:hAnsiTheme="minorHAnsi" w:cstheme="minorHAnsi"/>
          <w:b/>
          <w:bCs/>
          <w:color w:val="158FA9"/>
          <w:sz w:val="24"/>
          <w:szCs w:val="28"/>
        </w:rPr>
        <w:t xml:space="preserve"> RELATED DOCUMENTS</w:t>
      </w:r>
    </w:p>
    <w:p w14:paraId="7F7CA782" w14:textId="77777777" w:rsidR="00295501" w:rsidRPr="00295501" w:rsidRDefault="00295501" w:rsidP="00295501">
      <w:pPr>
        <w:pStyle w:val="ListParagraph"/>
        <w:tabs>
          <w:tab w:val="left" w:pos="567"/>
          <w:tab w:val="left" w:pos="1650"/>
        </w:tabs>
        <w:rPr>
          <w:rFonts w:asciiTheme="minorHAnsi" w:hAnsiTheme="minorHAnsi" w:cstheme="minorHAnsi"/>
          <w:b/>
          <w:bCs/>
          <w:color w:val="FF0000"/>
          <w:sz w:val="16"/>
          <w:szCs w:val="18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5"/>
        <w:gridCol w:w="6935"/>
      </w:tblGrid>
      <w:tr w:rsidR="004B3723" w14:paraId="1CFEA4BF" w14:textId="77777777" w:rsidTr="004C5981">
        <w:trPr>
          <w:trHeight w:val="301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AE931" w14:textId="34E2F7CF" w:rsidR="004B3723" w:rsidRDefault="001D627A" w:rsidP="004C5981">
            <w:pPr>
              <w:tabs>
                <w:tab w:val="left" w:pos="720"/>
              </w:tabs>
              <w:spacing w:before="60"/>
              <w:rPr>
                <w:rFonts w:cs="Calibri"/>
                <w:b/>
                <w:bCs/>
                <w:color w:val="158FA9"/>
                <w:sz w:val="24"/>
                <w:szCs w:val="22"/>
              </w:rPr>
            </w:pPr>
            <w:r>
              <w:t xml:space="preserve"> </w:t>
            </w:r>
            <w:r w:rsidR="004B3723">
              <w:rPr>
                <w:rFonts w:cs="Calibri"/>
                <w:b/>
                <w:bCs/>
                <w:color w:val="158FA9"/>
                <w:szCs w:val="22"/>
              </w:rPr>
              <w:t>Policies: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0C33C" w14:textId="77777777" w:rsidR="004B3723" w:rsidRDefault="004B3723" w:rsidP="004C5981">
            <w:pPr>
              <w:tabs>
                <w:tab w:val="left" w:pos="720"/>
              </w:tabs>
              <w:spacing w:before="60"/>
              <w:rPr>
                <w:rFonts w:cs="Calibri"/>
                <w:szCs w:val="20"/>
              </w:rPr>
            </w:pPr>
          </w:p>
        </w:tc>
      </w:tr>
      <w:tr w:rsidR="004B3723" w14:paraId="4095A218" w14:textId="77777777" w:rsidTr="004C5981">
        <w:trPr>
          <w:trHeight w:val="301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305F5" w14:textId="77777777" w:rsidR="004B3723" w:rsidRPr="004B3723" w:rsidRDefault="004B3723" w:rsidP="004B3723">
            <w:pPr>
              <w:tabs>
                <w:tab w:val="left" w:pos="720"/>
              </w:tabs>
              <w:spacing w:before="60"/>
              <w:rPr>
                <w:rFonts w:cs="Calibri"/>
                <w:b/>
                <w:bCs/>
                <w:color w:val="158FA9"/>
                <w:szCs w:val="22"/>
              </w:rPr>
            </w:pPr>
            <w:hyperlink r:id="rId15" w:history="1">
              <w:r w:rsidRPr="004B3723">
                <w:rPr>
                  <w:rStyle w:val="Hyperlink"/>
                  <w:rFonts w:cs="Calibri"/>
                  <w:b/>
                  <w:bCs/>
                  <w:color w:val="158FA9"/>
                  <w:szCs w:val="22"/>
                  <w:u w:val="none"/>
                </w:rPr>
                <w:t>Forms</w:t>
              </w:r>
            </w:hyperlink>
            <w:r w:rsidRPr="004B3723">
              <w:rPr>
                <w:rFonts w:cs="Calibri"/>
                <w:b/>
                <w:bCs/>
                <w:color w:val="158FA9"/>
                <w:szCs w:val="22"/>
              </w:rPr>
              <w:t>: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7494E" w14:textId="77777777" w:rsidR="004B3723" w:rsidRDefault="004B3723" w:rsidP="004B3723">
            <w:pPr>
              <w:tabs>
                <w:tab w:val="left" w:pos="720"/>
              </w:tabs>
              <w:rPr>
                <w:szCs w:val="22"/>
              </w:rPr>
            </w:pPr>
            <w:r>
              <w:rPr>
                <w:szCs w:val="22"/>
              </w:rPr>
              <w:t>F&amp;0-808= Application for Credit Terms (Includes Terms &amp; Conditions)</w:t>
            </w:r>
          </w:p>
          <w:p w14:paraId="3F08684A" w14:textId="77777777" w:rsidR="004B3723" w:rsidRDefault="004B3723" w:rsidP="004B3723">
            <w:pPr>
              <w:tabs>
                <w:tab w:val="left" w:pos="720"/>
              </w:tabs>
              <w:rPr>
                <w:rFonts w:cs="Calibri"/>
                <w:color w:val="000000"/>
                <w:szCs w:val="20"/>
              </w:rPr>
            </w:pPr>
          </w:p>
        </w:tc>
      </w:tr>
      <w:tr w:rsidR="004B3723" w14:paraId="39C0A645" w14:textId="77777777" w:rsidTr="004C5981">
        <w:trPr>
          <w:trHeight w:val="346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849EF" w14:textId="77777777" w:rsidR="004B3723" w:rsidRPr="004B3723" w:rsidRDefault="004B3723" w:rsidP="004B3723">
            <w:pPr>
              <w:tabs>
                <w:tab w:val="left" w:pos="720"/>
              </w:tabs>
              <w:spacing w:before="60"/>
              <w:rPr>
                <w:rFonts w:cs="Calibri"/>
                <w:b/>
                <w:bCs/>
                <w:color w:val="158FA9"/>
                <w:szCs w:val="22"/>
              </w:rPr>
            </w:pPr>
            <w:hyperlink r:id="rId16" w:history="1">
              <w:r w:rsidRPr="004B3723">
                <w:rPr>
                  <w:rStyle w:val="Hyperlink"/>
                  <w:rFonts w:cs="Calibri"/>
                  <w:b/>
                  <w:bCs/>
                  <w:color w:val="158FA9"/>
                  <w:szCs w:val="22"/>
                  <w:u w:val="none"/>
                </w:rPr>
                <w:t>References:</w:t>
              </w:r>
            </w:hyperlink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A7F92" w14:textId="77777777" w:rsidR="004B3723" w:rsidRDefault="004B3723" w:rsidP="004B3723">
            <w:pPr>
              <w:rPr>
                <w:bCs/>
                <w:iCs/>
              </w:rPr>
            </w:pPr>
            <w:r w:rsidRPr="00A33A7F">
              <w:rPr>
                <w:bCs/>
                <w:iCs/>
              </w:rPr>
              <w:t>A New Tax System (Goods and Services Tax) Act 1999</w:t>
            </w:r>
            <w:r>
              <w:rPr>
                <w:bCs/>
                <w:iCs/>
              </w:rPr>
              <w:t>.</w:t>
            </w:r>
          </w:p>
          <w:p w14:paraId="11C47B73" w14:textId="126F983E" w:rsidR="004B3723" w:rsidRDefault="004B3723" w:rsidP="004B3723">
            <w:pPr>
              <w:tabs>
                <w:tab w:val="left" w:pos="0"/>
              </w:tabs>
              <w:rPr>
                <w:rFonts w:cs="Arial"/>
                <w:szCs w:val="20"/>
              </w:rPr>
            </w:pPr>
          </w:p>
        </w:tc>
      </w:tr>
    </w:tbl>
    <w:p w14:paraId="2EB78773" w14:textId="77777777" w:rsidR="004B3723" w:rsidRDefault="004B3723" w:rsidP="004B3723">
      <w:pPr>
        <w:jc w:val="center"/>
        <w:rPr>
          <w:rFonts w:cs="Calibri"/>
          <w:color w:val="158FA9"/>
          <w:sz w:val="24"/>
        </w:rPr>
      </w:pPr>
    </w:p>
    <w:p w14:paraId="51D40D36" w14:textId="77777777" w:rsidR="004B3723" w:rsidRPr="00F01E46" w:rsidRDefault="004B3723" w:rsidP="004B3723">
      <w:pPr>
        <w:pStyle w:val="ListParagraph"/>
        <w:numPr>
          <w:ilvl w:val="0"/>
          <w:numId w:val="41"/>
        </w:numPr>
        <w:tabs>
          <w:tab w:val="left" w:pos="567"/>
        </w:tabs>
        <w:spacing w:after="160" w:line="254" w:lineRule="auto"/>
        <w:ind w:left="0" w:firstLine="0"/>
        <w:rPr>
          <w:rFonts w:cs="Calibri"/>
          <w:b/>
          <w:bCs/>
          <w:color w:val="158FA9"/>
          <w:sz w:val="32"/>
          <w:szCs w:val="28"/>
        </w:rPr>
      </w:pPr>
      <w:r w:rsidRPr="00F01E46">
        <w:rPr>
          <w:rFonts w:cs="Calibri"/>
          <w:b/>
          <w:bCs/>
          <w:color w:val="158FA9"/>
          <w:sz w:val="24"/>
          <w:szCs w:val="36"/>
        </w:rPr>
        <w:t>STANDARDS / LEGISLATION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0"/>
      </w:tblGrid>
      <w:tr w:rsidR="004B3723" w14:paraId="58222FAB" w14:textId="77777777" w:rsidTr="004C5981">
        <w:trPr>
          <w:trHeight w:val="389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BA091" w14:textId="77777777" w:rsidR="004B3723" w:rsidRDefault="004B3723" w:rsidP="004C5981">
            <w:pPr>
              <w:rPr>
                <w:rFonts w:cs="Calibri"/>
                <w:b/>
                <w:bCs/>
                <w:i/>
                <w:iCs/>
                <w:szCs w:val="16"/>
                <w:lang w:eastAsia="en-AU"/>
              </w:rPr>
            </w:pPr>
            <w:r>
              <w:rPr>
                <w:rFonts w:cs="Calibri"/>
                <w:b/>
                <w:bCs/>
                <w:i/>
                <w:iCs/>
                <w:szCs w:val="16"/>
                <w:lang w:eastAsia="en-AU"/>
              </w:rPr>
              <w:t>NDIS Practice Standards and Quality Indicators</w:t>
            </w:r>
          </w:p>
          <w:p w14:paraId="0C1BAD40" w14:textId="77777777" w:rsidR="004B3723" w:rsidRDefault="004B3723" w:rsidP="004B3723">
            <w:pPr>
              <w:pStyle w:val="ListParagraph"/>
              <w:numPr>
                <w:ilvl w:val="1"/>
                <w:numId w:val="47"/>
              </w:numPr>
              <w:ind w:left="306" w:firstLine="0"/>
              <w:rPr>
                <w:rFonts w:cs="Calibri"/>
                <w:i/>
                <w:iCs/>
                <w:szCs w:val="16"/>
                <w:lang w:eastAsia="en-AU"/>
              </w:rPr>
            </w:pPr>
            <w:r>
              <w:rPr>
                <w:rFonts w:cs="Calibri"/>
                <w:i/>
                <w:iCs/>
                <w:szCs w:val="16"/>
                <w:lang w:eastAsia="en-AU"/>
              </w:rPr>
              <w:t>Provider Governance and Operational Management</w:t>
            </w:r>
          </w:p>
          <w:p w14:paraId="1CD22A2C" w14:textId="77777777" w:rsidR="004B3723" w:rsidRDefault="004B3723" w:rsidP="004C5981">
            <w:pPr>
              <w:rPr>
                <w:rFonts w:cs="Calibri"/>
                <w:b/>
                <w:bCs/>
                <w:i/>
                <w:iCs/>
                <w:szCs w:val="16"/>
                <w:lang w:eastAsia="en-AU"/>
              </w:rPr>
            </w:pPr>
            <w:r>
              <w:rPr>
                <w:rFonts w:cs="Calibri"/>
                <w:b/>
                <w:bCs/>
                <w:i/>
                <w:iCs/>
                <w:szCs w:val="16"/>
                <w:lang w:eastAsia="en-AU"/>
              </w:rPr>
              <w:t>NDIS Code of Conduct</w:t>
            </w:r>
          </w:p>
          <w:p w14:paraId="45A89D1F" w14:textId="77777777" w:rsidR="004B3723" w:rsidRDefault="004B3723" w:rsidP="004C5981">
            <w:pPr>
              <w:rPr>
                <w:rFonts w:cs="Calibri"/>
                <w:b/>
                <w:bCs/>
                <w:i/>
                <w:iCs/>
                <w:szCs w:val="16"/>
                <w:lang w:eastAsia="en-AU"/>
              </w:rPr>
            </w:pPr>
          </w:p>
          <w:p w14:paraId="70A07E82" w14:textId="77777777" w:rsidR="004B3723" w:rsidRDefault="004B3723" w:rsidP="004C5981">
            <w:pPr>
              <w:tabs>
                <w:tab w:val="left" w:pos="6684"/>
              </w:tabs>
              <w:rPr>
                <w:rFonts w:cs="Calibri"/>
                <w:i/>
                <w:iCs/>
                <w:szCs w:val="16"/>
                <w:lang w:eastAsia="en-AU"/>
              </w:rPr>
            </w:pPr>
          </w:p>
        </w:tc>
      </w:tr>
    </w:tbl>
    <w:p w14:paraId="328BA96F" w14:textId="77777777" w:rsidR="004B3723" w:rsidRDefault="004B3723" w:rsidP="004B3723">
      <w:pPr>
        <w:rPr>
          <w:rFonts w:cs="Calibri"/>
          <w:sz w:val="24"/>
          <w:szCs w:val="22"/>
        </w:rPr>
      </w:pPr>
    </w:p>
    <w:p w14:paraId="32EFD9E5" w14:textId="6C332D78" w:rsidR="004B3723" w:rsidRDefault="004B3723" w:rsidP="004B3723">
      <w:pPr>
        <w:rPr>
          <w:rFonts w:cs="Calibri"/>
          <w:sz w:val="6"/>
          <w:szCs w:val="6"/>
        </w:rPr>
      </w:pPr>
    </w:p>
    <w:p w14:paraId="02644F8E" w14:textId="5D4CB0E8" w:rsidR="00295501" w:rsidRDefault="00295501" w:rsidP="004B3723">
      <w:pPr>
        <w:rPr>
          <w:rFonts w:cs="Calibri"/>
          <w:sz w:val="6"/>
          <w:szCs w:val="6"/>
        </w:rPr>
      </w:pPr>
    </w:p>
    <w:p w14:paraId="622BA892" w14:textId="77777777" w:rsidR="00295501" w:rsidRDefault="00295501" w:rsidP="004B3723">
      <w:pPr>
        <w:rPr>
          <w:rFonts w:cs="Calibri"/>
          <w:sz w:val="6"/>
          <w:szCs w:val="6"/>
        </w:rPr>
      </w:pPr>
    </w:p>
    <w:p w14:paraId="3687067A" w14:textId="77777777" w:rsidR="004B3723" w:rsidRDefault="004B3723" w:rsidP="004B3723">
      <w:pPr>
        <w:pStyle w:val="Heading6"/>
        <w:numPr>
          <w:ilvl w:val="0"/>
          <w:numId w:val="41"/>
        </w:numPr>
        <w:tabs>
          <w:tab w:val="left" w:pos="426"/>
        </w:tabs>
        <w:ind w:left="0" w:firstLine="0"/>
        <w:rPr>
          <w:rFonts w:cs="Calibri"/>
          <w:color w:val="158FA9"/>
          <w:szCs w:val="24"/>
        </w:rPr>
      </w:pPr>
      <w:r>
        <w:rPr>
          <w:rFonts w:cs="Calibri"/>
          <w:color w:val="158FA9"/>
          <w:szCs w:val="24"/>
        </w:rPr>
        <w:t xml:space="preserve">DOCUMENT HISTORY </w:t>
      </w:r>
    </w:p>
    <w:tbl>
      <w:tblPr>
        <w:tblW w:w="9465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2558"/>
        <w:gridCol w:w="6907"/>
      </w:tblGrid>
      <w:tr w:rsidR="004B3723" w14:paraId="0A790DC1" w14:textId="77777777" w:rsidTr="004C5981">
        <w:trPr>
          <w:trHeight w:val="94"/>
        </w:trPr>
        <w:tc>
          <w:tcPr>
            <w:tcW w:w="9464" w:type="dxa"/>
            <w:gridSpan w:val="2"/>
            <w:hideMark/>
          </w:tcPr>
          <w:p w14:paraId="75103974" w14:textId="0850C95E" w:rsidR="004B3723" w:rsidRDefault="004532E9" w:rsidP="004C598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158FA9"/>
                <w:sz w:val="22"/>
                <w:szCs w:val="22"/>
              </w:rPr>
              <w:t>Client and Customer Invoicing and Terms of Trade</w:t>
            </w:r>
          </w:p>
        </w:tc>
      </w:tr>
      <w:tr w:rsidR="004B3723" w14:paraId="4A6DC041" w14:textId="77777777" w:rsidTr="004C5981">
        <w:trPr>
          <w:trHeight w:val="94"/>
        </w:trPr>
        <w:tc>
          <w:tcPr>
            <w:tcW w:w="2558" w:type="dxa"/>
            <w:hideMark/>
          </w:tcPr>
          <w:p w14:paraId="61116D44" w14:textId="77777777" w:rsidR="004B3723" w:rsidRDefault="004B3723" w:rsidP="004C5981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Version </w:t>
            </w:r>
          </w:p>
        </w:tc>
        <w:tc>
          <w:tcPr>
            <w:tcW w:w="6906" w:type="dxa"/>
            <w:hideMark/>
          </w:tcPr>
          <w:p w14:paraId="7499C6D5" w14:textId="1CDD2BE9" w:rsidR="004B3723" w:rsidRDefault="004B3723" w:rsidP="004C5981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4B3723" w14:paraId="01A268DF" w14:textId="77777777" w:rsidTr="004C5981">
        <w:trPr>
          <w:trHeight w:val="80"/>
        </w:trPr>
        <w:tc>
          <w:tcPr>
            <w:tcW w:w="2558" w:type="dxa"/>
            <w:hideMark/>
          </w:tcPr>
          <w:p w14:paraId="6F756696" w14:textId="77777777" w:rsidR="004B3723" w:rsidRDefault="004B3723" w:rsidP="004C5981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Approved by </w:t>
            </w:r>
          </w:p>
        </w:tc>
        <w:tc>
          <w:tcPr>
            <w:tcW w:w="6906" w:type="dxa"/>
            <w:hideMark/>
          </w:tcPr>
          <w:p w14:paraId="05ED74B1" w14:textId="15B8ED67" w:rsidR="004B3723" w:rsidRDefault="004B3723" w:rsidP="004C5981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Finance Committee</w:t>
            </w:r>
          </w:p>
        </w:tc>
      </w:tr>
      <w:tr w:rsidR="004B3723" w14:paraId="3EBFF1F6" w14:textId="77777777" w:rsidTr="004C5981">
        <w:trPr>
          <w:trHeight w:val="94"/>
        </w:trPr>
        <w:tc>
          <w:tcPr>
            <w:tcW w:w="2558" w:type="dxa"/>
            <w:hideMark/>
          </w:tcPr>
          <w:p w14:paraId="4E9DD9D3" w14:textId="77777777" w:rsidR="004B3723" w:rsidRDefault="004B3723" w:rsidP="004C5981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Effective Date </w:t>
            </w:r>
          </w:p>
        </w:tc>
        <w:tc>
          <w:tcPr>
            <w:tcW w:w="6906" w:type="dxa"/>
            <w:hideMark/>
          </w:tcPr>
          <w:p w14:paraId="18BA50F1" w14:textId="77777777" w:rsidR="004B3723" w:rsidRDefault="004B3723" w:rsidP="004C5981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01.12.2020 </w:t>
            </w:r>
          </w:p>
        </w:tc>
      </w:tr>
    </w:tbl>
    <w:p w14:paraId="26C0D270" w14:textId="77777777" w:rsidR="0086621E" w:rsidRDefault="0086621E" w:rsidP="004B3723">
      <w:pPr>
        <w:pStyle w:val="ListParagraph"/>
        <w:tabs>
          <w:tab w:val="left" w:pos="567"/>
          <w:tab w:val="left" w:pos="990"/>
        </w:tabs>
        <w:spacing w:before="60" w:after="120"/>
        <w:ind w:left="0"/>
        <w:outlineLvl w:val="5"/>
      </w:pPr>
    </w:p>
    <w:sectPr w:rsidR="0086621E" w:rsidSect="00295501">
      <w:headerReference w:type="default" r:id="rId17"/>
      <w:footerReference w:type="default" r:id="rId18"/>
      <w:pgSz w:w="11906" w:h="16838"/>
      <w:pgMar w:top="426" w:right="1440" w:bottom="1134" w:left="1440" w:header="284" w:footer="4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82DE31" w14:textId="77777777" w:rsidR="00F673A5" w:rsidRDefault="00F673A5" w:rsidP="006540C7">
      <w:r>
        <w:separator/>
      </w:r>
    </w:p>
  </w:endnote>
  <w:endnote w:type="continuationSeparator" w:id="0">
    <w:p w14:paraId="46678040" w14:textId="77777777" w:rsidR="00F673A5" w:rsidRDefault="00F673A5" w:rsidP="006540C7">
      <w:r>
        <w:continuationSeparator/>
      </w:r>
    </w:p>
  </w:endnote>
  <w:endnote w:type="continuationNotice" w:id="1">
    <w:p w14:paraId="77AF91CD" w14:textId="77777777" w:rsidR="00F673A5" w:rsidRDefault="00F673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09D03" w14:textId="761F68B2" w:rsidR="00E557D5" w:rsidRPr="00E557D5" w:rsidRDefault="00E557D5" w:rsidP="00653C23">
    <w:pPr>
      <w:pStyle w:val="Footer"/>
      <w:pBdr>
        <w:top w:val="single" w:sz="4" w:space="1" w:color="auto"/>
      </w:pBdr>
      <w:tabs>
        <w:tab w:val="left" w:pos="4253"/>
      </w:tabs>
      <w:rPr>
        <w:i/>
        <w:sz w:val="18"/>
        <w:szCs w:val="18"/>
      </w:rPr>
    </w:pPr>
    <w:r w:rsidRPr="00E557D5">
      <w:rPr>
        <w:i/>
        <w:sz w:val="18"/>
        <w:szCs w:val="18"/>
      </w:rPr>
      <w:t>Section 8 – Finance &amp; Operations</w:t>
    </w:r>
    <w:r w:rsidRPr="00E557D5">
      <w:rPr>
        <w:i/>
        <w:sz w:val="18"/>
        <w:szCs w:val="18"/>
      </w:rPr>
      <w:tab/>
    </w:r>
    <w:r w:rsidR="00653C23">
      <w:rPr>
        <w:i/>
        <w:sz w:val="18"/>
        <w:szCs w:val="18"/>
      </w:rPr>
      <w:t>V2 – December 2020</w:t>
    </w:r>
    <w:r w:rsidRPr="00E557D5">
      <w:rPr>
        <w:i/>
        <w:sz w:val="18"/>
        <w:szCs w:val="18"/>
      </w:rPr>
      <w:tab/>
    </w:r>
    <w:r w:rsidRPr="00E557D5">
      <w:rPr>
        <w:rStyle w:val="PageNumber"/>
        <w:i/>
        <w:sz w:val="18"/>
        <w:szCs w:val="18"/>
      </w:rPr>
      <w:fldChar w:fldCharType="begin"/>
    </w:r>
    <w:r w:rsidRPr="00E557D5">
      <w:rPr>
        <w:rStyle w:val="PageNumber"/>
        <w:i/>
        <w:sz w:val="18"/>
        <w:szCs w:val="18"/>
      </w:rPr>
      <w:instrText xml:space="preserve"> PAGE </w:instrText>
    </w:r>
    <w:r w:rsidRPr="00E557D5">
      <w:rPr>
        <w:rStyle w:val="PageNumber"/>
        <w:i/>
        <w:sz w:val="18"/>
        <w:szCs w:val="18"/>
      </w:rPr>
      <w:fldChar w:fldCharType="separate"/>
    </w:r>
    <w:r w:rsidR="007D424D">
      <w:rPr>
        <w:rStyle w:val="PageNumber"/>
        <w:i/>
        <w:noProof/>
        <w:sz w:val="18"/>
        <w:szCs w:val="18"/>
      </w:rPr>
      <w:t>2</w:t>
    </w:r>
    <w:r w:rsidRPr="00E557D5">
      <w:rPr>
        <w:rStyle w:val="PageNumber"/>
        <w:i/>
        <w:sz w:val="18"/>
        <w:szCs w:val="18"/>
      </w:rPr>
      <w:fldChar w:fldCharType="end"/>
    </w:r>
    <w:r w:rsidRPr="00E557D5">
      <w:rPr>
        <w:rStyle w:val="PageNumber"/>
        <w:i/>
        <w:sz w:val="18"/>
        <w:szCs w:val="18"/>
      </w:rPr>
      <w:t>/</w:t>
    </w:r>
    <w:r w:rsidRPr="00E557D5">
      <w:rPr>
        <w:rStyle w:val="PageNumber"/>
        <w:i/>
        <w:sz w:val="18"/>
        <w:szCs w:val="18"/>
      </w:rPr>
      <w:fldChar w:fldCharType="begin"/>
    </w:r>
    <w:r w:rsidRPr="00E557D5">
      <w:rPr>
        <w:rStyle w:val="PageNumber"/>
        <w:i/>
        <w:sz w:val="18"/>
        <w:szCs w:val="18"/>
      </w:rPr>
      <w:instrText xml:space="preserve"> NUMPAGES </w:instrText>
    </w:r>
    <w:r w:rsidRPr="00E557D5">
      <w:rPr>
        <w:rStyle w:val="PageNumber"/>
        <w:i/>
        <w:sz w:val="18"/>
        <w:szCs w:val="18"/>
      </w:rPr>
      <w:fldChar w:fldCharType="separate"/>
    </w:r>
    <w:r w:rsidR="007D424D">
      <w:rPr>
        <w:rStyle w:val="PageNumber"/>
        <w:i/>
        <w:noProof/>
        <w:sz w:val="18"/>
        <w:szCs w:val="18"/>
      </w:rPr>
      <w:t>10</w:t>
    </w:r>
    <w:r w:rsidRPr="00E557D5">
      <w:rPr>
        <w:rStyle w:val="PageNumber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2C0D31" w14:textId="77777777" w:rsidR="00F673A5" w:rsidRDefault="00F673A5" w:rsidP="006540C7">
      <w:r>
        <w:separator/>
      </w:r>
    </w:p>
  </w:footnote>
  <w:footnote w:type="continuationSeparator" w:id="0">
    <w:p w14:paraId="40A807F4" w14:textId="77777777" w:rsidR="00F673A5" w:rsidRDefault="00F673A5" w:rsidP="006540C7">
      <w:r>
        <w:continuationSeparator/>
      </w:r>
    </w:p>
  </w:footnote>
  <w:footnote w:type="continuationNotice" w:id="1">
    <w:p w14:paraId="5BDBC1DF" w14:textId="77777777" w:rsidR="00F673A5" w:rsidRDefault="00F673A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6"/>
      <w:gridCol w:w="6950"/>
    </w:tblGrid>
    <w:tr w:rsidR="00B24E4A" w14:paraId="7AF1C932" w14:textId="77777777" w:rsidTr="00295501">
      <w:tc>
        <w:tcPr>
          <w:tcW w:w="2076" w:type="dxa"/>
        </w:tcPr>
        <w:p w14:paraId="54DCACDA" w14:textId="77777777" w:rsidR="00B24E4A" w:rsidRDefault="008F67EA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57B7D0DA" wp14:editId="41D423CC">
                <wp:simplePos x="0" y="0"/>
                <wp:positionH relativeFrom="column">
                  <wp:posOffset>-1905</wp:posOffset>
                </wp:positionH>
                <wp:positionV relativeFrom="paragraph">
                  <wp:posOffset>209550</wp:posOffset>
                </wp:positionV>
                <wp:extent cx="1181637" cy="447675"/>
                <wp:effectExtent l="0" t="0" r="0" b="0"/>
                <wp:wrapThrough wrapText="bothSides">
                  <wp:wrapPolygon edited="0">
                    <wp:start x="0" y="0"/>
                    <wp:lineTo x="0" y="20221"/>
                    <wp:lineTo x="21252" y="20221"/>
                    <wp:lineTo x="21252" y="0"/>
                    <wp:lineTo x="0" y="0"/>
                  </wp:wrapPolygon>
                </wp:wrapThrough>
                <wp:docPr id="24" name="Picture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leyHouse.Logo.RGBi (002)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1637" cy="447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14:paraId="30E0156B" w14:textId="77777777" w:rsidR="00B24E4A" w:rsidRDefault="00B24E4A">
          <w:pPr>
            <w:pStyle w:val="Header"/>
          </w:pPr>
        </w:p>
      </w:tc>
      <w:tc>
        <w:tcPr>
          <w:tcW w:w="6950" w:type="dxa"/>
          <w:vAlign w:val="center"/>
        </w:tcPr>
        <w:p w14:paraId="1FA2703B" w14:textId="77777777" w:rsidR="0086621E" w:rsidRDefault="00B24E4A" w:rsidP="0086621E">
          <w:pPr>
            <w:pStyle w:val="Header"/>
            <w:jc w:val="center"/>
            <w:rPr>
              <w:b/>
              <w:sz w:val="32"/>
              <w:szCs w:val="32"/>
            </w:rPr>
          </w:pPr>
          <w:r w:rsidRPr="006540C7">
            <w:rPr>
              <w:b/>
              <w:sz w:val="32"/>
              <w:szCs w:val="32"/>
            </w:rPr>
            <w:t xml:space="preserve">8.12 </w:t>
          </w:r>
          <w:r w:rsidR="008F67EA">
            <w:rPr>
              <w:b/>
              <w:sz w:val="32"/>
              <w:szCs w:val="32"/>
            </w:rPr>
            <w:t xml:space="preserve">   </w:t>
          </w:r>
          <w:r w:rsidRPr="006540C7">
            <w:rPr>
              <w:b/>
              <w:sz w:val="32"/>
              <w:szCs w:val="32"/>
            </w:rPr>
            <w:t>Client &amp; Custom</w:t>
          </w:r>
          <w:r w:rsidR="0086621E">
            <w:rPr>
              <w:b/>
              <w:sz w:val="32"/>
              <w:szCs w:val="32"/>
            </w:rPr>
            <w:t xml:space="preserve">er Invoicing </w:t>
          </w:r>
        </w:p>
        <w:p w14:paraId="35B8506A" w14:textId="77777777" w:rsidR="00B24E4A" w:rsidRPr="006540C7" w:rsidRDefault="0086621E" w:rsidP="0086621E">
          <w:pPr>
            <w:pStyle w:val="Header"/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and Terms of Trade</w:t>
          </w:r>
        </w:p>
      </w:tc>
    </w:tr>
  </w:tbl>
  <w:p w14:paraId="7D655457" w14:textId="0A11807F" w:rsidR="00B24E4A" w:rsidRDefault="00B24E4A" w:rsidP="00295501">
    <w:pPr>
      <w:pStyle w:val="Header"/>
      <w:tabs>
        <w:tab w:val="clear" w:pos="4513"/>
        <w:tab w:val="clear" w:pos="9026"/>
        <w:tab w:val="left" w:pos="193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91263"/>
    <w:multiLevelType w:val="hybridMultilevel"/>
    <w:tmpl w:val="65ECAB52"/>
    <w:lvl w:ilvl="0" w:tplc="B45C9FF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D741D3"/>
    <w:multiLevelType w:val="multilevel"/>
    <w:tmpl w:val="084A3F42"/>
    <w:lvl w:ilvl="0">
      <w:start w:val="5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2" w15:restartNumberingAfterBreak="0">
    <w:nsid w:val="07782A70"/>
    <w:multiLevelType w:val="hybridMultilevel"/>
    <w:tmpl w:val="B0262E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73F27"/>
    <w:multiLevelType w:val="hybridMultilevel"/>
    <w:tmpl w:val="DC96ECA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7B02BB"/>
    <w:multiLevelType w:val="multilevel"/>
    <w:tmpl w:val="D77E7C34"/>
    <w:lvl w:ilvl="0">
      <w:start w:val="5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4" w:hanging="444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5" w15:restartNumberingAfterBreak="0">
    <w:nsid w:val="1A764A22"/>
    <w:multiLevelType w:val="hybridMultilevel"/>
    <w:tmpl w:val="8A66D61E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583133"/>
    <w:multiLevelType w:val="multilevel"/>
    <w:tmpl w:val="4186037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C2153B8"/>
    <w:multiLevelType w:val="multilevel"/>
    <w:tmpl w:val="9FA85EC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10A2D09"/>
    <w:multiLevelType w:val="multilevel"/>
    <w:tmpl w:val="C1266170"/>
    <w:lvl w:ilvl="0">
      <w:start w:val="5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444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9" w15:restartNumberingAfterBreak="0">
    <w:nsid w:val="242974DD"/>
    <w:multiLevelType w:val="multilevel"/>
    <w:tmpl w:val="41BE7110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color w:val="158FA9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color w:val="158FA9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0" w15:restartNumberingAfterBreak="0">
    <w:nsid w:val="24354415"/>
    <w:multiLevelType w:val="multilevel"/>
    <w:tmpl w:val="7F2E6964"/>
    <w:lvl w:ilvl="0">
      <w:start w:val="8"/>
      <w:numFmt w:val="decimal"/>
      <w:lvlText w:val="%1"/>
      <w:lvlJc w:val="left"/>
      <w:pPr>
        <w:ind w:left="540" w:hanging="540"/>
      </w:pPr>
    </w:lvl>
    <w:lvl w:ilvl="1">
      <w:start w:val="12"/>
      <w:numFmt w:val="decimal"/>
      <w:lvlText w:val="%1.%2"/>
      <w:lvlJc w:val="left"/>
      <w:pPr>
        <w:ind w:left="540" w:hanging="540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i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" w15:restartNumberingAfterBreak="0">
    <w:nsid w:val="296D01D3"/>
    <w:multiLevelType w:val="multilevel"/>
    <w:tmpl w:val="41BE7110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color w:val="158FA9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color w:val="158FA9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2" w15:restartNumberingAfterBreak="0">
    <w:nsid w:val="368B36BD"/>
    <w:multiLevelType w:val="multilevel"/>
    <w:tmpl w:val="9F481B10"/>
    <w:lvl w:ilvl="0">
      <w:start w:val="8"/>
      <w:numFmt w:val="decimal"/>
      <w:lvlText w:val="%1"/>
      <w:lvlJc w:val="left"/>
      <w:pPr>
        <w:ind w:left="630" w:hanging="630"/>
      </w:pPr>
      <w:rPr>
        <w:rFonts w:hint="default"/>
        <w:u w:val="none"/>
      </w:rPr>
    </w:lvl>
    <w:lvl w:ilvl="1">
      <w:start w:val="12"/>
      <w:numFmt w:val="decimal"/>
      <w:lvlText w:val="%1.%2"/>
      <w:lvlJc w:val="left"/>
      <w:pPr>
        <w:ind w:left="630" w:hanging="63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pStyle w:val="Subtitle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13" w15:restartNumberingAfterBreak="0">
    <w:nsid w:val="377F33F4"/>
    <w:multiLevelType w:val="hybridMultilevel"/>
    <w:tmpl w:val="A43C0B4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5C6C77"/>
    <w:multiLevelType w:val="multilevel"/>
    <w:tmpl w:val="BA36224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096744E"/>
    <w:multiLevelType w:val="multilevel"/>
    <w:tmpl w:val="51102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1452C5C"/>
    <w:multiLevelType w:val="hybridMultilevel"/>
    <w:tmpl w:val="B73864FA"/>
    <w:lvl w:ilvl="0" w:tplc="10C6D408">
      <w:start w:val="7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975125"/>
    <w:multiLevelType w:val="multilevel"/>
    <w:tmpl w:val="C452F6AC"/>
    <w:lvl w:ilvl="0">
      <w:start w:val="8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6A745C5"/>
    <w:multiLevelType w:val="hybridMultilevel"/>
    <w:tmpl w:val="99CA60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C47C15"/>
    <w:multiLevelType w:val="multilevel"/>
    <w:tmpl w:val="7806EAF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4B984B0D"/>
    <w:multiLevelType w:val="hybridMultilevel"/>
    <w:tmpl w:val="D26E4F7A"/>
    <w:lvl w:ilvl="0" w:tplc="0C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1" w15:restartNumberingAfterBreak="0">
    <w:nsid w:val="57B91A2C"/>
    <w:multiLevelType w:val="hybridMultilevel"/>
    <w:tmpl w:val="81340B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EA5443"/>
    <w:multiLevelType w:val="multilevel"/>
    <w:tmpl w:val="58DC7A2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5E842A6"/>
    <w:multiLevelType w:val="hybridMultilevel"/>
    <w:tmpl w:val="43A0C5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CB5C75"/>
    <w:multiLevelType w:val="hybridMultilevel"/>
    <w:tmpl w:val="9F56156E"/>
    <w:lvl w:ilvl="0" w:tplc="0B24D63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CB347F"/>
    <w:multiLevelType w:val="hybridMultilevel"/>
    <w:tmpl w:val="FFFFFFFF"/>
    <w:lvl w:ilvl="0" w:tplc="634AA4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F0C85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D6B0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C0F4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BEF2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467E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A037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2ECC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0E18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650CE4"/>
    <w:multiLevelType w:val="multilevel"/>
    <w:tmpl w:val="13D63F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5"/>
  </w:num>
  <w:num w:numId="2">
    <w:abstractNumId w:val="23"/>
  </w:num>
  <w:num w:numId="3">
    <w:abstractNumId w:val="18"/>
  </w:num>
  <w:num w:numId="4">
    <w:abstractNumId w:val="10"/>
    <w:lvlOverride w:ilvl="0">
      <w:startOverride w:val="8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0"/>
  </w:num>
  <w:num w:numId="8">
    <w:abstractNumId w:val="13"/>
  </w:num>
  <w:num w:numId="9">
    <w:abstractNumId w:val="5"/>
  </w:num>
  <w:num w:numId="10">
    <w:abstractNumId w:val="22"/>
  </w:num>
  <w:num w:numId="11">
    <w:abstractNumId w:val="6"/>
  </w:num>
  <w:num w:numId="12">
    <w:abstractNumId w:val="20"/>
  </w:num>
  <w:num w:numId="13">
    <w:abstractNumId w:val="14"/>
  </w:num>
  <w:num w:numId="14">
    <w:abstractNumId w:val="21"/>
  </w:num>
  <w:num w:numId="15">
    <w:abstractNumId w:val="2"/>
  </w:num>
  <w:num w:numId="16">
    <w:abstractNumId w:val="26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2"/>
  </w:num>
  <w:num w:numId="32">
    <w:abstractNumId w:val="12"/>
  </w:num>
  <w:num w:numId="33">
    <w:abstractNumId w:val="12"/>
  </w:num>
  <w:num w:numId="34">
    <w:abstractNumId w:val="12"/>
  </w:num>
  <w:num w:numId="35">
    <w:abstractNumId w:val="12"/>
  </w:num>
  <w:num w:numId="36">
    <w:abstractNumId w:val="12"/>
  </w:num>
  <w:num w:numId="37">
    <w:abstractNumId w:val="12"/>
  </w:num>
  <w:num w:numId="38">
    <w:abstractNumId w:val="19"/>
  </w:num>
  <w:num w:numId="39">
    <w:abstractNumId w:val="17"/>
  </w:num>
  <w:num w:numId="40">
    <w:abstractNumId w:val="24"/>
  </w:num>
  <w:num w:numId="41">
    <w:abstractNumId w:val="9"/>
  </w:num>
  <w:num w:numId="42">
    <w:abstractNumId w:val="16"/>
  </w:num>
  <w:num w:numId="43">
    <w:abstractNumId w:val="8"/>
  </w:num>
  <w:num w:numId="44">
    <w:abstractNumId w:val="4"/>
  </w:num>
  <w:num w:numId="45">
    <w:abstractNumId w:val="1"/>
  </w:num>
  <w:num w:numId="46">
    <w:abstractNumId w:val="11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71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71F"/>
    <w:rsid w:val="00001359"/>
    <w:rsid w:val="00003E82"/>
    <w:rsid w:val="00004BD5"/>
    <w:rsid w:val="000109F7"/>
    <w:rsid w:val="000124D5"/>
    <w:rsid w:val="00017CAA"/>
    <w:rsid w:val="00020063"/>
    <w:rsid w:val="00024FC3"/>
    <w:rsid w:val="00026D04"/>
    <w:rsid w:val="000270F2"/>
    <w:rsid w:val="000305EC"/>
    <w:rsid w:val="0003405C"/>
    <w:rsid w:val="00035687"/>
    <w:rsid w:val="00037D19"/>
    <w:rsid w:val="00037EB4"/>
    <w:rsid w:val="00041F31"/>
    <w:rsid w:val="000435CF"/>
    <w:rsid w:val="00043B74"/>
    <w:rsid w:val="00045ABA"/>
    <w:rsid w:val="0005131D"/>
    <w:rsid w:val="00051FEA"/>
    <w:rsid w:val="0005655C"/>
    <w:rsid w:val="00057551"/>
    <w:rsid w:val="00061121"/>
    <w:rsid w:val="00063BD3"/>
    <w:rsid w:val="000676E9"/>
    <w:rsid w:val="00067D6F"/>
    <w:rsid w:val="00072D14"/>
    <w:rsid w:val="00073A2D"/>
    <w:rsid w:val="00074594"/>
    <w:rsid w:val="00074729"/>
    <w:rsid w:val="000764A5"/>
    <w:rsid w:val="00080566"/>
    <w:rsid w:val="00082B71"/>
    <w:rsid w:val="00087533"/>
    <w:rsid w:val="000923B8"/>
    <w:rsid w:val="00094F10"/>
    <w:rsid w:val="000A358B"/>
    <w:rsid w:val="000A3AAB"/>
    <w:rsid w:val="000A4024"/>
    <w:rsid w:val="000A603A"/>
    <w:rsid w:val="000A6084"/>
    <w:rsid w:val="000A60CB"/>
    <w:rsid w:val="000B086C"/>
    <w:rsid w:val="000B3ED9"/>
    <w:rsid w:val="000B5A2B"/>
    <w:rsid w:val="000B608A"/>
    <w:rsid w:val="000C0050"/>
    <w:rsid w:val="000C3E7B"/>
    <w:rsid w:val="000C428C"/>
    <w:rsid w:val="000C55C5"/>
    <w:rsid w:val="000D1539"/>
    <w:rsid w:val="000D4432"/>
    <w:rsid w:val="000D66D1"/>
    <w:rsid w:val="000D752C"/>
    <w:rsid w:val="000E7EA6"/>
    <w:rsid w:val="000F02CE"/>
    <w:rsid w:val="000F5948"/>
    <w:rsid w:val="000F7400"/>
    <w:rsid w:val="000F7406"/>
    <w:rsid w:val="00104301"/>
    <w:rsid w:val="0010548B"/>
    <w:rsid w:val="00105E35"/>
    <w:rsid w:val="00106005"/>
    <w:rsid w:val="00106549"/>
    <w:rsid w:val="001103B2"/>
    <w:rsid w:val="00114215"/>
    <w:rsid w:val="00116898"/>
    <w:rsid w:val="0012017C"/>
    <w:rsid w:val="0012388F"/>
    <w:rsid w:val="001251B1"/>
    <w:rsid w:val="001268E0"/>
    <w:rsid w:val="00127B00"/>
    <w:rsid w:val="00131D27"/>
    <w:rsid w:val="00133BB6"/>
    <w:rsid w:val="00137CA8"/>
    <w:rsid w:val="00140129"/>
    <w:rsid w:val="00150A5A"/>
    <w:rsid w:val="0015575D"/>
    <w:rsid w:val="001566B2"/>
    <w:rsid w:val="0016031C"/>
    <w:rsid w:val="0016204D"/>
    <w:rsid w:val="00166C39"/>
    <w:rsid w:val="00167C1E"/>
    <w:rsid w:val="00173768"/>
    <w:rsid w:val="00175531"/>
    <w:rsid w:val="00177F0C"/>
    <w:rsid w:val="00184CF8"/>
    <w:rsid w:val="001852D5"/>
    <w:rsid w:val="001859E5"/>
    <w:rsid w:val="00186D97"/>
    <w:rsid w:val="00190C32"/>
    <w:rsid w:val="00192D60"/>
    <w:rsid w:val="00193876"/>
    <w:rsid w:val="0019392F"/>
    <w:rsid w:val="00194AE7"/>
    <w:rsid w:val="0019597C"/>
    <w:rsid w:val="001A7111"/>
    <w:rsid w:val="001B04EB"/>
    <w:rsid w:val="001B3BE2"/>
    <w:rsid w:val="001B666F"/>
    <w:rsid w:val="001B707E"/>
    <w:rsid w:val="001C37B4"/>
    <w:rsid w:val="001C4529"/>
    <w:rsid w:val="001D2EBC"/>
    <w:rsid w:val="001D517B"/>
    <w:rsid w:val="001D627A"/>
    <w:rsid w:val="001D7359"/>
    <w:rsid w:val="001D7CF2"/>
    <w:rsid w:val="001E037D"/>
    <w:rsid w:val="001E0A62"/>
    <w:rsid w:val="001E259F"/>
    <w:rsid w:val="001E472A"/>
    <w:rsid w:val="001E4FB8"/>
    <w:rsid w:val="001E62E1"/>
    <w:rsid w:val="001E7725"/>
    <w:rsid w:val="001F00BC"/>
    <w:rsid w:val="001F0399"/>
    <w:rsid w:val="001F1D98"/>
    <w:rsid w:val="001F2AE1"/>
    <w:rsid w:val="001F6CCF"/>
    <w:rsid w:val="0020013F"/>
    <w:rsid w:val="00215566"/>
    <w:rsid w:val="00217320"/>
    <w:rsid w:val="002202AA"/>
    <w:rsid w:val="0022173C"/>
    <w:rsid w:val="00221C1D"/>
    <w:rsid w:val="00222F8D"/>
    <w:rsid w:val="002258D0"/>
    <w:rsid w:val="00230687"/>
    <w:rsid w:val="002357B6"/>
    <w:rsid w:val="00237B59"/>
    <w:rsid w:val="00242601"/>
    <w:rsid w:val="00244010"/>
    <w:rsid w:val="00244660"/>
    <w:rsid w:val="00247530"/>
    <w:rsid w:val="0025442A"/>
    <w:rsid w:val="002551FC"/>
    <w:rsid w:val="0025607D"/>
    <w:rsid w:val="00260F11"/>
    <w:rsid w:val="00261E47"/>
    <w:rsid w:val="00263288"/>
    <w:rsid w:val="0027669A"/>
    <w:rsid w:val="0028494C"/>
    <w:rsid w:val="0028695C"/>
    <w:rsid w:val="00293B3F"/>
    <w:rsid w:val="00295224"/>
    <w:rsid w:val="00295501"/>
    <w:rsid w:val="00297346"/>
    <w:rsid w:val="002A3B65"/>
    <w:rsid w:val="002A4734"/>
    <w:rsid w:val="002A527D"/>
    <w:rsid w:val="002B1C1E"/>
    <w:rsid w:val="002B22B1"/>
    <w:rsid w:val="002B4075"/>
    <w:rsid w:val="002B44C4"/>
    <w:rsid w:val="002B60ED"/>
    <w:rsid w:val="002B6D44"/>
    <w:rsid w:val="002C108F"/>
    <w:rsid w:val="002C2294"/>
    <w:rsid w:val="002C5395"/>
    <w:rsid w:val="002C5B7D"/>
    <w:rsid w:val="002D1A0C"/>
    <w:rsid w:val="002D3892"/>
    <w:rsid w:val="002E6C95"/>
    <w:rsid w:val="002F060B"/>
    <w:rsid w:val="002F422A"/>
    <w:rsid w:val="002F4989"/>
    <w:rsid w:val="002F6493"/>
    <w:rsid w:val="00300719"/>
    <w:rsid w:val="00310B6C"/>
    <w:rsid w:val="0031428B"/>
    <w:rsid w:val="0031508B"/>
    <w:rsid w:val="00316A59"/>
    <w:rsid w:val="00323500"/>
    <w:rsid w:val="003340B8"/>
    <w:rsid w:val="0034229A"/>
    <w:rsid w:val="00345C81"/>
    <w:rsid w:val="00351D13"/>
    <w:rsid w:val="00355265"/>
    <w:rsid w:val="00356596"/>
    <w:rsid w:val="00363BC4"/>
    <w:rsid w:val="00371EC9"/>
    <w:rsid w:val="00376368"/>
    <w:rsid w:val="003802B9"/>
    <w:rsid w:val="003906B4"/>
    <w:rsid w:val="00391052"/>
    <w:rsid w:val="00393787"/>
    <w:rsid w:val="0039583B"/>
    <w:rsid w:val="00397E2A"/>
    <w:rsid w:val="003A1CFD"/>
    <w:rsid w:val="003A24E6"/>
    <w:rsid w:val="003A3D03"/>
    <w:rsid w:val="003A5C47"/>
    <w:rsid w:val="003B05E7"/>
    <w:rsid w:val="003B5064"/>
    <w:rsid w:val="003B6AD5"/>
    <w:rsid w:val="003B6D19"/>
    <w:rsid w:val="003B7A3F"/>
    <w:rsid w:val="003C29D1"/>
    <w:rsid w:val="003C5E02"/>
    <w:rsid w:val="003C6098"/>
    <w:rsid w:val="003D33A6"/>
    <w:rsid w:val="003D3DB2"/>
    <w:rsid w:val="003D74B4"/>
    <w:rsid w:val="003E2CDC"/>
    <w:rsid w:val="003E43BC"/>
    <w:rsid w:val="003E49BE"/>
    <w:rsid w:val="003E6ED3"/>
    <w:rsid w:val="003F1F12"/>
    <w:rsid w:val="003F3D2E"/>
    <w:rsid w:val="003F787B"/>
    <w:rsid w:val="0040750E"/>
    <w:rsid w:val="00410EA6"/>
    <w:rsid w:val="00412B97"/>
    <w:rsid w:val="00413F82"/>
    <w:rsid w:val="00415CCB"/>
    <w:rsid w:val="004206CC"/>
    <w:rsid w:val="00421762"/>
    <w:rsid w:val="0042180E"/>
    <w:rsid w:val="00421A6C"/>
    <w:rsid w:val="0043043D"/>
    <w:rsid w:val="00430451"/>
    <w:rsid w:val="004327D2"/>
    <w:rsid w:val="00436E39"/>
    <w:rsid w:val="0044654E"/>
    <w:rsid w:val="00446C68"/>
    <w:rsid w:val="00450B80"/>
    <w:rsid w:val="004532E9"/>
    <w:rsid w:val="0045402A"/>
    <w:rsid w:val="00455F17"/>
    <w:rsid w:val="00455F19"/>
    <w:rsid w:val="00467DA9"/>
    <w:rsid w:val="004714EE"/>
    <w:rsid w:val="00475E5E"/>
    <w:rsid w:val="0047B4F8"/>
    <w:rsid w:val="00483A07"/>
    <w:rsid w:val="00484FB1"/>
    <w:rsid w:val="004864B0"/>
    <w:rsid w:val="00486C55"/>
    <w:rsid w:val="00487050"/>
    <w:rsid w:val="0049002E"/>
    <w:rsid w:val="004916B9"/>
    <w:rsid w:val="00491E17"/>
    <w:rsid w:val="004932AD"/>
    <w:rsid w:val="00493658"/>
    <w:rsid w:val="00495AD5"/>
    <w:rsid w:val="00496D52"/>
    <w:rsid w:val="004A0C1A"/>
    <w:rsid w:val="004A42A3"/>
    <w:rsid w:val="004A4778"/>
    <w:rsid w:val="004A7BA4"/>
    <w:rsid w:val="004B155B"/>
    <w:rsid w:val="004B2F32"/>
    <w:rsid w:val="004B3723"/>
    <w:rsid w:val="004B4C89"/>
    <w:rsid w:val="004B52A1"/>
    <w:rsid w:val="004C184E"/>
    <w:rsid w:val="004C2C8F"/>
    <w:rsid w:val="004C3C54"/>
    <w:rsid w:val="004C739F"/>
    <w:rsid w:val="004D6C3D"/>
    <w:rsid w:val="004E1661"/>
    <w:rsid w:val="004E2F24"/>
    <w:rsid w:val="004E5E2B"/>
    <w:rsid w:val="004E60F1"/>
    <w:rsid w:val="004E73F7"/>
    <w:rsid w:val="004F23AA"/>
    <w:rsid w:val="004F6EFC"/>
    <w:rsid w:val="00501407"/>
    <w:rsid w:val="005044B3"/>
    <w:rsid w:val="005077AE"/>
    <w:rsid w:val="00514254"/>
    <w:rsid w:val="00514700"/>
    <w:rsid w:val="005147D9"/>
    <w:rsid w:val="005166FB"/>
    <w:rsid w:val="00517292"/>
    <w:rsid w:val="00521212"/>
    <w:rsid w:val="00522EED"/>
    <w:rsid w:val="005231A4"/>
    <w:rsid w:val="00523885"/>
    <w:rsid w:val="00524AC1"/>
    <w:rsid w:val="00524DE1"/>
    <w:rsid w:val="00525C54"/>
    <w:rsid w:val="00532A20"/>
    <w:rsid w:val="00533A35"/>
    <w:rsid w:val="00533EEF"/>
    <w:rsid w:val="00534DA3"/>
    <w:rsid w:val="005362C2"/>
    <w:rsid w:val="0053746F"/>
    <w:rsid w:val="0054271E"/>
    <w:rsid w:val="00542CD3"/>
    <w:rsid w:val="005447F8"/>
    <w:rsid w:val="005468BA"/>
    <w:rsid w:val="00547B11"/>
    <w:rsid w:val="005530E6"/>
    <w:rsid w:val="00555193"/>
    <w:rsid w:val="00557670"/>
    <w:rsid w:val="00557849"/>
    <w:rsid w:val="005606CD"/>
    <w:rsid w:val="00561B27"/>
    <w:rsid w:val="00563FF6"/>
    <w:rsid w:val="005640CB"/>
    <w:rsid w:val="00572E7A"/>
    <w:rsid w:val="005741BE"/>
    <w:rsid w:val="00575446"/>
    <w:rsid w:val="00580178"/>
    <w:rsid w:val="005859AF"/>
    <w:rsid w:val="0058664E"/>
    <w:rsid w:val="00587646"/>
    <w:rsid w:val="005A05E1"/>
    <w:rsid w:val="005A1D11"/>
    <w:rsid w:val="005A6CA4"/>
    <w:rsid w:val="005B54F9"/>
    <w:rsid w:val="005B6196"/>
    <w:rsid w:val="005C02EA"/>
    <w:rsid w:val="005C05D0"/>
    <w:rsid w:val="005C28AA"/>
    <w:rsid w:val="005C3A87"/>
    <w:rsid w:val="005D1E20"/>
    <w:rsid w:val="005D2771"/>
    <w:rsid w:val="005D2EA0"/>
    <w:rsid w:val="005D44EE"/>
    <w:rsid w:val="005D51CC"/>
    <w:rsid w:val="005E0226"/>
    <w:rsid w:val="005E088D"/>
    <w:rsid w:val="005E1C02"/>
    <w:rsid w:val="005E64B4"/>
    <w:rsid w:val="005F148A"/>
    <w:rsid w:val="005F243F"/>
    <w:rsid w:val="005F43B8"/>
    <w:rsid w:val="005F696B"/>
    <w:rsid w:val="005F7A86"/>
    <w:rsid w:val="006054EF"/>
    <w:rsid w:val="006064F4"/>
    <w:rsid w:val="00611262"/>
    <w:rsid w:val="0061208D"/>
    <w:rsid w:val="00617EC3"/>
    <w:rsid w:val="00620210"/>
    <w:rsid w:val="00621B99"/>
    <w:rsid w:val="00623DE0"/>
    <w:rsid w:val="00624253"/>
    <w:rsid w:val="00624B24"/>
    <w:rsid w:val="006254D1"/>
    <w:rsid w:val="00625AB8"/>
    <w:rsid w:val="00630F8A"/>
    <w:rsid w:val="006313B2"/>
    <w:rsid w:val="00635A67"/>
    <w:rsid w:val="00642879"/>
    <w:rsid w:val="00644E2E"/>
    <w:rsid w:val="00645B7F"/>
    <w:rsid w:val="0065324A"/>
    <w:rsid w:val="00653C23"/>
    <w:rsid w:val="006540C7"/>
    <w:rsid w:val="0065493B"/>
    <w:rsid w:val="00655DF5"/>
    <w:rsid w:val="006660B3"/>
    <w:rsid w:val="00666CA4"/>
    <w:rsid w:val="00670783"/>
    <w:rsid w:val="00670D77"/>
    <w:rsid w:val="00673AF5"/>
    <w:rsid w:val="00674944"/>
    <w:rsid w:val="00677471"/>
    <w:rsid w:val="006817D8"/>
    <w:rsid w:val="00681FEF"/>
    <w:rsid w:val="00687D27"/>
    <w:rsid w:val="00692ECE"/>
    <w:rsid w:val="00693A96"/>
    <w:rsid w:val="00694EF9"/>
    <w:rsid w:val="00696F5D"/>
    <w:rsid w:val="00697D42"/>
    <w:rsid w:val="006A26BB"/>
    <w:rsid w:val="006A349F"/>
    <w:rsid w:val="006A4882"/>
    <w:rsid w:val="006B03E0"/>
    <w:rsid w:val="006B08E9"/>
    <w:rsid w:val="006B144D"/>
    <w:rsid w:val="006C2895"/>
    <w:rsid w:val="006D66A5"/>
    <w:rsid w:val="006D6E0F"/>
    <w:rsid w:val="006E1819"/>
    <w:rsid w:val="006F052F"/>
    <w:rsid w:val="006F4D35"/>
    <w:rsid w:val="006F6A77"/>
    <w:rsid w:val="00700524"/>
    <w:rsid w:val="00700541"/>
    <w:rsid w:val="00702A16"/>
    <w:rsid w:val="007052A1"/>
    <w:rsid w:val="007070D3"/>
    <w:rsid w:val="00707C17"/>
    <w:rsid w:val="0071322E"/>
    <w:rsid w:val="00713610"/>
    <w:rsid w:val="0072467A"/>
    <w:rsid w:val="0072616A"/>
    <w:rsid w:val="00733DC3"/>
    <w:rsid w:val="00735712"/>
    <w:rsid w:val="00736476"/>
    <w:rsid w:val="007431BB"/>
    <w:rsid w:val="00743AE0"/>
    <w:rsid w:val="00744FEF"/>
    <w:rsid w:val="00746A19"/>
    <w:rsid w:val="00754763"/>
    <w:rsid w:val="00762C8D"/>
    <w:rsid w:val="00762E34"/>
    <w:rsid w:val="00763A75"/>
    <w:rsid w:val="00767820"/>
    <w:rsid w:val="00767F69"/>
    <w:rsid w:val="00771289"/>
    <w:rsid w:val="007717EA"/>
    <w:rsid w:val="0077301B"/>
    <w:rsid w:val="00774FAA"/>
    <w:rsid w:val="00774FE1"/>
    <w:rsid w:val="0077661E"/>
    <w:rsid w:val="007766E8"/>
    <w:rsid w:val="00780463"/>
    <w:rsid w:val="007824FE"/>
    <w:rsid w:val="00782595"/>
    <w:rsid w:val="00784895"/>
    <w:rsid w:val="00786AE9"/>
    <w:rsid w:val="0079677D"/>
    <w:rsid w:val="007A2614"/>
    <w:rsid w:val="007A48B9"/>
    <w:rsid w:val="007A534F"/>
    <w:rsid w:val="007B09BE"/>
    <w:rsid w:val="007B3155"/>
    <w:rsid w:val="007B37FC"/>
    <w:rsid w:val="007B3A61"/>
    <w:rsid w:val="007C0D16"/>
    <w:rsid w:val="007C20FA"/>
    <w:rsid w:val="007C542C"/>
    <w:rsid w:val="007D02F5"/>
    <w:rsid w:val="007D1AA8"/>
    <w:rsid w:val="007D424D"/>
    <w:rsid w:val="007D6FA7"/>
    <w:rsid w:val="007E1776"/>
    <w:rsid w:val="007E29B9"/>
    <w:rsid w:val="007E2DB2"/>
    <w:rsid w:val="007E4DC9"/>
    <w:rsid w:val="007E52C9"/>
    <w:rsid w:val="007E6336"/>
    <w:rsid w:val="007E637C"/>
    <w:rsid w:val="007E6525"/>
    <w:rsid w:val="007F079A"/>
    <w:rsid w:val="007F4314"/>
    <w:rsid w:val="00800382"/>
    <w:rsid w:val="00800FBE"/>
    <w:rsid w:val="00804BB7"/>
    <w:rsid w:val="0080798A"/>
    <w:rsid w:val="0081426C"/>
    <w:rsid w:val="008159AA"/>
    <w:rsid w:val="00816238"/>
    <w:rsid w:val="00816C20"/>
    <w:rsid w:val="00817085"/>
    <w:rsid w:val="00820DC8"/>
    <w:rsid w:val="00820FB6"/>
    <w:rsid w:val="008253FF"/>
    <w:rsid w:val="008325E9"/>
    <w:rsid w:val="00834A38"/>
    <w:rsid w:val="00837495"/>
    <w:rsid w:val="00840428"/>
    <w:rsid w:val="008420ED"/>
    <w:rsid w:val="00844D4F"/>
    <w:rsid w:val="0084560A"/>
    <w:rsid w:val="0084746A"/>
    <w:rsid w:val="008520AF"/>
    <w:rsid w:val="0085417E"/>
    <w:rsid w:val="0085664F"/>
    <w:rsid w:val="00860FA2"/>
    <w:rsid w:val="00861508"/>
    <w:rsid w:val="0086598E"/>
    <w:rsid w:val="0086621E"/>
    <w:rsid w:val="00870193"/>
    <w:rsid w:val="0087039D"/>
    <w:rsid w:val="00871C01"/>
    <w:rsid w:val="00872AC1"/>
    <w:rsid w:val="0088226E"/>
    <w:rsid w:val="008839DD"/>
    <w:rsid w:val="0088702C"/>
    <w:rsid w:val="00887302"/>
    <w:rsid w:val="00895813"/>
    <w:rsid w:val="0089624D"/>
    <w:rsid w:val="008969CF"/>
    <w:rsid w:val="00896B83"/>
    <w:rsid w:val="008A1F5E"/>
    <w:rsid w:val="008A27CE"/>
    <w:rsid w:val="008A7141"/>
    <w:rsid w:val="008B4C08"/>
    <w:rsid w:val="008B6E1C"/>
    <w:rsid w:val="008B6E8F"/>
    <w:rsid w:val="008D3FB9"/>
    <w:rsid w:val="008D4B11"/>
    <w:rsid w:val="008D60EC"/>
    <w:rsid w:val="008E1BBF"/>
    <w:rsid w:val="008E37A6"/>
    <w:rsid w:val="008E41B2"/>
    <w:rsid w:val="008E5A65"/>
    <w:rsid w:val="008E66C7"/>
    <w:rsid w:val="008F288B"/>
    <w:rsid w:val="008F67EA"/>
    <w:rsid w:val="008F6A5B"/>
    <w:rsid w:val="00901199"/>
    <w:rsid w:val="00903401"/>
    <w:rsid w:val="00904D73"/>
    <w:rsid w:val="00923159"/>
    <w:rsid w:val="00923DD1"/>
    <w:rsid w:val="009261D5"/>
    <w:rsid w:val="00927183"/>
    <w:rsid w:val="009316A7"/>
    <w:rsid w:val="00934110"/>
    <w:rsid w:val="0094065D"/>
    <w:rsid w:val="00940C4A"/>
    <w:rsid w:val="009417D4"/>
    <w:rsid w:val="00943D64"/>
    <w:rsid w:val="00946174"/>
    <w:rsid w:val="0094656F"/>
    <w:rsid w:val="009554CD"/>
    <w:rsid w:val="009573AB"/>
    <w:rsid w:val="0096071C"/>
    <w:rsid w:val="0096260E"/>
    <w:rsid w:val="009647CC"/>
    <w:rsid w:val="009674C0"/>
    <w:rsid w:val="00977425"/>
    <w:rsid w:val="00981E74"/>
    <w:rsid w:val="00985FA8"/>
    <w:rsid w:val="00987A49"/>
    <w:rsid w:val="00987FD0"/>
    <w:rsid w:val="0099419E"/>
    <w:rsid w:val="009944BB"/>
    <w:rsid w:val="009A10DE"/>
    <w:rsid w:val="009A2B09"/>
    <w:rsid w:val="009A6C0C"/>
    <w:rsid w:val="009C4548"/>
    <w:rsid w:val="009D12E5"/>
    <w:rsid w:val="009D2A72"/>
    <w:rsid w:val="009E471F"/>
    <w:rsid w:val="009F5BC8"/>
    <w:rsid w:val="00A03676"/>
    <w:rsid w:val="00A03BDE"/>
    <w:rsid w:val="00A03E22"/>
    <w:rsid w:val="00A06A83"/>
    <w:rsid w:val="00A102F4"/>
    <w:rsid w:val="00A110D4"/>
    <w:rsid w:val="00A11EB5"/>
    <w:rsid w:val="00A16466"/>
    <w:rsid w:val="00A2222C"/>
    <w:rsid w:val="00A24B2B"/>
    <w:rsid w:val="00A33A7F"/>
    <w:rsid w:val="00A414A2"/>
    <w:rsid w:val="00A45567"/>
    <w:rsid w:val="00A50E32"/>
    <w:rsid w:val="00A563CF"/>
    <w:rsid w:val="00A56EA9"/>
    <w:rsid w:val="00A57646"/>
    <w:rsid w:val="00A578F5"/>
    <w:rsid w:val="00A57C4F"/>
    <w:rsid w:val="00A60A48"/>
    <w:rsid w:val="00A61254"/>
    <w:rsid w:val="00A61281"/>
    <w:rsid w:val="00A61365"/>
    <w:rsid w:val="00A65735"/>
    <w:rsid w:val="00A74D39"/>
    <w:rsid w:val="00A7CF23"/>
    <w:rsid w:val="00A81291"/>
    <w:rsid w:val="00A82232"/>
    <w:rsid w:val="00A91FB9"/>
    <w:rsid w:val="00A97E4B"/>
    <w:rsid w:val="00AA161B"/>
    <w:rsid w:val="00AB07AA"/>
    <w:rsid w:val="00AB7C68"/>
    <w:rsid w:val="00AC322E"/>
    <w:rsid w:val="00AC3CCD"/>
    <w:rsid w:val="00AC3E2D"/>
    <w:rsid w:val="00AC54AD"/>
    <w:rsid w:val="00AC6BE4"/>
    <w:rsid w:val="00AD3A0D"/>
    <w:rsid w:val="00AD63D5"/>
    <w:rsid w:val="00AD64F9"/>
    <w:rsid w:val="00AE5432"/>
    <w:rsid w:val="00AE5E7B"/>
    <w:rsid w:val="00AF120A"/>
    <w:rsid w:val="00AF1BAE"/>
    <w:rsid w:val="00AF1D2C"/>
    <w:rsid w:val="00AF2C5E"/>
    <w:rsid w:val="00AF54F5"/>
    <w:rsid w:val="00AF5A5D"/>
    <w:rsid w:val="00B0279A"/>
    <w:rsid w:val="00B02DE9"/>
    <w:rsid w:val="00B05549"/>
    <w:rsid w:val="00B10350"/>
    <w:rsid w:val="00B11575"/>
    <w:rsid w:val="00B11B8E"/>
    <w:rsid w:val="00B1686B"/>
    <w:rsid w:val="00B24E4A"/>
    <w:rsid w:val="00B25637"/>
    <w:rsid w:val="00B268D4"/>
    <w:rsid w:val="00B304DD"/>
    <w:rsid w:val="00B36C09"/>
    <w:rsid w:val="00B37874"/>
    <w:rsid w:val="00B426BB"/>
    <w:rsid w:val="00B434CA"/>
    <w:rsid w:val="00B52E16"/>
    <w:rsid w:val="00B53601"/>
    <w:rsid w:val="00B5366E"/>
    <w:rsid w:val="00B5746E"/>
    <w:rsid w:val="00B623F8"/>
    <w:rsid w:val="00B6378A"/>
    <w:rsid w:val="00B7030F"/>
    <w:rsid w:val="00B71AC6"/>
    <w:rsid w:val="00B75C3E"/>
    <w:rsid w:val="00B87A6B"/>
    <w:rsid w:val="00B90444"/>
    <w:rsid w:val="00B94B13"/>
    <w:rsid w:val="00BA229A"/>
    <w:rsid w:val="00BA34BC"/>
    <w:rsid w:val="00BA34D6"/>
    <w:rsid w:val="00BA3D08"/>
    <w:rsid w:val="00BA5EE2"/>
    <w:rsid w:val="00BB015A"/>
    <w:rsid w:val="00BB21EC"/>
    <w:rsid w:val="00BB2363"/>
    <w:rsid w:val="00BB25E6"/>
    <w:rsid w:val="00BB3C6F"/>
    <w:rsid w:val="00BB522D"/>
    <w:rsid w:val="00BB68DB"/>
    <w:rsid w:val="00BB7612"/>
    <w:rsid w:val="00BC4146"/>
    <w:rsid w:val="00BC47E5"/>
    <w:rsid w:val="00BC56B8"/>
    <w:rsid w:val="00BD6FA7"/>
    <w:rsid w:val="00BD7F14"/>
    <w:rsid w:val="00BE1BD2"/>
    <w:rsid w:val="00BE2239"/>
    <w:rsid w:val="00BE23E3"/>
    <w:rsid w:val="00BE415C"/>
    <w:rsid w:val="00BE4FB7"/>
    <w:rsid w:val="00BE67E1"/>
    <w:rsid w:val="00BF0A15"/>
    <w:rsid w:val="00BF3243"/>
    <w:rsid w:val="00BF4BB3"/>
    <w:rsid w:val="00BF71FF"/>
    <w:rsid w:val="00C01467"/>
    <w:rsid w:val="00C03BC5"/>
    <w:rsid w:val="00C07655"/>
    <w:rsid w:val="00C07E6E"/>
    <w:rsid w:val="00C1188F"/>
    <w:rsid w:val="00C1348E"/>
    <w:rsid w:val="00C17801"/>
    <w:rsid w:val="00C22C48"/>
    <w:rsid w:val="00C31715"/>
    <w:rsid w:val="00C32459"/>
    <w:rsid w:val="00C33571"/>
    <w:rsid w:val="00C3476A"/>
    <w:rsid w:val="00C34EBD"/>
    <w:rsid w:val="00C3537A"/>
    <w:rsid w:val="00C413EF"/>
    <w:rsid w:val="00C423E5"/>
    <w:rsid w:val="00C44529"/>
    <w:rsid w:val="00C52A09"/>
    <w:rsid w:val="00C54826"/>
    <w:rsid w:val="00C56E2A"/>
    <w:rsid w:val="00C57E7C"/>
    <w:rsid w:val="00C64D7F"/>
    <w:rsid w:val="00C74FFD"/>
    <w:rsid w:val="00C758C1"/>
    <w:rsid w:val="00C763ED"/>
    <w:rsid w:val="00C83E44"/>
    <w:rsid w:val="00C87035"/>
    <w:rsid w:val="00C8766E"/>
    <w:rsid w:val="00C91202"/>
    <w:rsid w:val="00C9313C"/>
    <w:rsid w:val="00C940EB"/>
    <w:rsid w:val="00C95349"/>
    <w:rsid w:val="00C95754"/>
    <w:rsid w:val="00C967B6"/>
    <w:rsid w:val="00C96D17"/>
    <w:rsid w:val="00CA5F61"/>
    <w:rsid w:val="00CA7156"/>
    <w:rsid w:val="00CA7D23"/>
    <w:rsid w:val="00CB0346"/>
    <w:rsid w:val="00CC5D74"/>
    <w:rsid w:val="00CC60C3"/>
    <w:rsid w:val="00CC71FA"/>
    <w:rsid w:val="00CD3905"/>
    <w:rsid w:val="00CD59D1"/>
    <w:rsid w:val="00CD6CA3"/>
    <w:rsid w:val="00CE00AA"/>
    <w:rsid w:val="00CE0921"/>
    <w:rsid w:val="00CE423A"/>
    <w:rsid w:val="00CE692D"/>
    <w:rsid w:val="00CF0FA2"/>
    <w:rsid w:val="00CF1B91"/>
    <w:rsid w:val="00CF69A7"/>
    <w:rsid w:val="00CF795E"/>
    <w:rsid w:val="00D01BF7"/>
    <w:rsid w:val="00D02794"/>
    <w:rsid w:val="00D057A4"/>
    <w:rsid w:val="00D064CC"/>
    <w:rsid w:val="00D11A78"/>
    <w:rsid w:val="00D12B56"/>
    <w:rsid w:val="00D13E85"/>
    <w:rsid w:val="00D150C0"/>
    <w:rsid w:val="00D16359"/>
    <w:rsid w:val="00D16BA9"/>
    <w:rsid w:val="00D17218"/>
    <w:rsid w:val="00D234FB"/>
    <w:rsid w:val="00D27352"/>
    <w:rsid w:val="00D273E8"/>
    <w:rsid w:val="00D3328B"/>
    <w:rsid w:val="00D33DF4"/>
    <w:rsid w:val="00D34A5C"/>
    <w:rsid w:val="00D4345D"/>
    <w:rsid w:val="00D43B17"/>
    <w:rsid w:val="00D52CBF"/>
    <w:rsid w:val="00D61354"/>
    <w:rsid w:val="00D619A3"/>
    <w:rsid w:val="00D6458B"/>
    <w:rsid w:val="00D64D9F"/>
    <w:rsid w:val="00D65FEE"/>
    <w:rsid w:val="00D661B5"/>
    <w:rsid w:val="00D7300E"/>
    <w:rsid w:val="00D7668B"/>
    <w:rsid w:val="00D7746C"/>
    <w:rsid w:val="00D7794D"/>
    <w:rsid w:val="00D91171"/>
    <w:rsid w:val="00D92CA1"/>
    <w:rsid w:val="00DA0854"/>
    <w:rsid w:val="00DA4BC3"/>
    <w:rsid w:val="00DC0470"/>
    <w:rsid w:val="00DC299E"/>
    <w:rsid w:val="00DD18D4"/>
    <w:rsid w:val="00DD3B1A"/>
    <w:rsid w:val="00DD6FA5"/>
    <w:rsid w:val="00DD7CAC"/>
    <w:rsid w:val="00DE1722"/>
    <w:rsid w:val="00DE2480"/>
    <w:rsid w:val="00DF0047"/>
    <w:rsid w:val="00DF2A04"/>
    <w:rsid w:val="00DF4537"/>
    <w:rsid w:val="00E01579"/>
    <w:rsid w:val="00E07D16"/>
    <w:rsid w:val="00E16308"/>
    <w:rsid w:val="00E17895"/>
    <w:rsid w:val="00E21F2E"/>
    <w:rsid w:val="00E2510D"/>
    <w:rsid w:val="00E2639F"/>
    <w:rsid w:val="00E316D4"/>
    <w:rsid w:val="00E32C69"/>
    <w:rsid w:val="00E33744"/>
    <w:rsid w:val="00E352DB"/>
    <w:rsid w:val="00E36E63"/>
    <w:rsid w:val="00E3731F"/>
    <w:rsid w:val="00E41700"/>
    <w:rsid w:val="00E4375F"/>
    <w:rsid w:val="00E44026"/>
    <w:rsid w:val="00E452B3"/>
    <w:rsid w:val="00E50695"/>
    <w:rsid w:val="00E52F09"/>
    <w:rsid w:val="00E54A76"/>
    <w:rsid w:val="00E54ABF"/>
    <w:rsid w:val="00E557D5"/>
    <w:rsid w:val="00E55B32"/>
    <w:rsid w:val="00E61CBC"/>
    <w:rsid w:val="00E67027"/>
    <w:rsid w:val="00E70D74"/>
    <w:rsid w:val="00E72396"/>
    <w:rsid w:val="00E75A20"/>
    <w:rsid w:val="00E75CD0"/>
    <w:rsid w:val="00E80A6F"/>
    <w:rsid w:val="00E9146E"/>
    <w:rsid w:val="00E9286B"/>
    <w:rsid w:val="00E92950"/>
    <w:rsid w:val="00E95BCB"/>
    <w:rsid w:val="00E9605B"/>
    <w:rsid w:val="00E96218"/>
    <w:rsid w:val="00EA03AB"/>
    <w:rsid w:val="00EA3E4F"/>
    <w:rsid w:val="00EA6F2B"/>
    <w:rsid w:val="00EB0850"/>
    <w:rsid w:val="00EB11EB"/>
    <w:rsid w:val="00EB32E7"/>
    <w:rsid w:val="00EB6261"/>
    <w:rsid w:val="00EC06C0"/>
    <w:rsid w:val="00EC0E4B"/>
    <w:rsid w:val="00EC1674"/>
    <w:rsid w:val="00ED2836"/>
    <w:rsid w:val="00ED3F0E"/>
    <w:rsid w:val="00ED422F"/>
    <w:rsid w:val="00EE0ECB"/>
    <w:rsid w:val="00EE1850"/>
    <w:rsid w:val="00EE2A83"/>
    <w:rsid w:val="00EF7575"/>
    <w:rsid w:val="00F02DB4"/>
    <w:rsid w:val="00F0735D"/>
    <w:rsid w:val="00F12385"/>
    <w:rsid w:val="00F1430F"/>
    <w:rsid w:val="00F1463F"/>
    <w:rsid w:val="00F200A8"/>
    <w:rsid w:val="00F20ED8"/>
    <w:rsid w:val="00F2112F"/>
    <w:rsid w:val="00F21ABB"/>
    <w:rsid w:val="00F254F5"/>
    <w:rsid w:val="00F32748"/>
    <w:rsid w:val="00F37983"/>
    <w:rsid w:val="00F40BCD"/>
    <w:rsid w:val="00F51296"/>
    <w:rsid w:val="00F51D37"/>
    <w:rsid w:val="00F55CB6"/>
    <w:rsid w:val="00F5687D"/>
    <w:rsid w:val="00F56BF0"/>
    <w:rsid w:val="00F56E81"/>
    <w:rsid w:val="00F6048C"/>
    <w:rsid w:val="00F606F0"/>
    <w:rsid w:val="00F6177F"/>
    <w:rsid w:val="00F621AB"/>
    <w:rsid w:val="00F673A5"/>
    <w:rsid w:val="00F7011D"/>
    <w:rsid w:val="00F70C26"/>
    <w:rsid w:val="00F70E93"/>
    <w:rsid w:val="00F71CD1"/>
    <w:rsid w:val="00F734CD"/>
    <w:rsid w:val="00F778EE"/>
    <w:rsid w:val="00F86D1D"/>
    <w:rsid w:val="00F91912"/>
    <w:rsid w:val="00FA408E"/>
    <w:rsid w:val="00FA43A8"/>
    <w:rsid w:val="00FA7B68"/>
    <w:rsid w:val="00FB0DED"/>
    <w:rsid w:val="00FB1F80"/>
    <w:rsid w:val="00FB3EA2"/>
    <w:rsid w:val="00FB46F4"/>
    <w:rsid w:val="00FB7118"/>
    <w:rsid w:val="00FC1E8D"/>
    <w:rsid w:val="00FC65DD"/>
    <w:rsid w:val="00FD4E35"/>
    <w:rsid w:val="00FD72FA"/>
    <w:rsid w:val="00FE4693"/>
    <w:rsid w:val="00FF1191"/>
    <w:rsid w:val="00FF7D9A"/>
    <w:rsid w:val="01240D8A"/>
    <w:rsid w:val="0140767B"/>
    <w:rsid w:val="01527B17"/>
    <w:rsid w:val="015D69D5"/>
    <w:rsid w:val="0160C335"/>
    <w:rsid w:val="0189E868"/>
    <w:rsid w:val="01DFB7D4"/>
    <w:rsid w:val="01E4F74E"/>
    <w:rsid w:val="022064AF"/>
    <w:rsid w:val="02C0E21A"/>
    <w:rsid w:val="02D41E6C"/>
    <w:rsid w:val="03500F62"/>
    <w:rsid w:val="037C1689"/>
    <w:rsid w:val="0380ADEA"/>
    <w:rsid w:val="03ABFF8F"/>
    <w:rsid w:val="03B3729B"/>
    <w:rsid w:val="03F7D211"/>
    <w:rsid w:val="040485BD"/>
    <w:rsid w:val="0415A72E"/>
    <w:rsid w:val="04E6F8C4"/>
    <w:rsid w:val="056687B0"/>
    <w:rsid w:val="056F44A3"/>
    <w:rsid w:val="0579C007"/>
    <w:rsid w:val="0585829C"/>
    <w:rsid w:val="05DA4BD5"/>
    <w:rsid w:val="05F81A9E"/>
    <w:rsid w:val="05FABB67"/>
    <w:rsid w:val="0606722B"/>
    <w:rsid w:val="06073530"/>
    <w:rsid w:val="06129748"/>
    <w:rsid w:val="067630F5"/>
    <w:rsid w:val="0694DA81"/>
    <w:rsid w:val="06B50F38"/>
    <w:rsid w:val="0701767D"/>
    <w:rsid w:val="07342492"/>
    <w:rsid w:val="073F5DFC"/>
    <w:rsid w:val="0759B90A"/>
    <w:rsid w:val="07695D91"/>
    <w:rsid w:val="077E5625"/>
    <w:rsid w:val="078E099D"/>
    <w:rsid w:val="07CD282D"/>
    <w:rsid w:val="07D9079D"/>
    <w:rsid w:val="089C6885"/>
    <w:rsid w:val="08D0123B"/>
    <w:rsid w:val="09181B7C"/>
    <w:rsid w:val="091A5A02"/>
    <w:rsid w:val="093BF031"/>
    <w:rsid w:val="097773DB"/>
    <w:rsid w:val="09AFEA32"/>
    <w:rsid w:val="09F28840"/>
    <w:rsid w:val="0A26E3C7"/>
    <w:rsid w:val="0A3AD390"/>
    <w:rsid w:val="0A99BF6A"/>
    <w:rsid w:val="0AF94F86"/>
    <w:rsid w:val="0B754CEA"/>
    <w:rsid w:val="0B833379"/>
    <w:rsid w:val="0BA340AF"/>
    <w:rsid w:val="0BCBA22D"/>
    <w:rsid w:val="0BEB6F59"/>
    <w:rsid w:val="0C224D49"/>
    <w:rsid w:val="0C50C712"/>
    <w:rsid w:val="0CCA6648"/>
    <w:rsid w:val="0D0F662C"/>
    <w:rsid w:val="0D3DB2EB"/>
    <w:rsid w:val="0D3E9E84"/>
    <w:rsid w:val="0E351B75"/>
    <w:rsid w:val="0E98715F"/>
    <w:rsid w:val="0EC58093"/>
    <w:rsid w:val="0EF92B3C"/>
    <w:rsid w:val="0F02ABBA"/>
    <w:rsid w:val="0F3234A5"/>
    <w:rsid w:val="0FC81C63"/>
    <w:rsid w:val="0FCBC15D"/>
    <w:rsid w:val="101FB057"/>
    <w:rsid w:val="107E39EE"/>
    <w:rsid w:val="10A8F6A0"/>
    <w:rsid w:val="110601C0"/>
    <w:rsid w:val="1113C399"/>
    <w:rsid w:val="113674C9"/>
    <w:rsid w:val="11580826"/>
    <w:rsid w:val="116F14BC"/>
    <w:rsid w:val="117235B2"/>
    <w:rsid w:val="117EC479"/>
    <w:rsid w:val="11828D25"/>
    <w:rsid w:val="11865A14"/>
    <w:rsid w:val="11ABE19E"/>
    <w:rsid w:val="120867B5"/>
    <w:rsid w:val="12699271"/>
    <w:rsid w:val="1281A942"/>
    <w:rsid w:val="12AF4081"/>
    <w:rsid w:val="12CA2A2E"/>
    <w:rsid w:val="12D245F9"/>
    <w:rsid w:val="12EA4770"/>
    <w:rsid w:val="12EE711F"/>
    <w:rsid w:val="12FD9CC7"/>
    <w:rsid w:val="133CF79D"/>
    <w:rsid w:val="1387B45A"/>
    <w:rsid w:val="13B62969"/>
    <w:rsid w:val="13E963D8"/>
    <w:rsid w:val="141EC1FC"/>
    <w:rsid w:val="146E821F"/>
    <w:rsid w:val="1492854F"/>
    <w:rsid w:val="14F8A6F5"/>
    <w:rsid w:val="150374EB"/>
    <w:rsid w:val="1511FA6A"/>
    <w:rsid w:val="1521FAC3"/>
    <w:rsid w:val="157BDEEF"/>
    <w:rsid w:val="15B8B593"/>
    <w:rsid w:val="15CEA7E5"/>
    <w:rsid w:val="15E33AA0"/>
    <w:rsid w:val="15E961D4"/>
    <w:rsid w:val="160A900F"/>
    <w:rsid w:val="1615DDBD"/>
    <w:rsid w:val="1641728C"/>
    <w:rsid w:val="16472653"/>
    <w:rsid w:val="1650E804"/>
    <w:rsid w:val="16BA6012"/>
    <w:rsid w:val="16BD401C"/>
    <w:rsid w:val="17315428"/>
    <w:rsid w:val="17449D62"/>
    <w:rsid w:val="177EB3EF"/>
    <w:rsid w:val="17B1EDBF"/>
    <w:rsid w:val="17F8A91E"/>
    <w:rsid w:val="17FAB9F2"/>
    <w:rsid w:val="1831B036"/>
    <w:rsid w:val="19091407"/>
    <w:rsid w:val="193A1B14"/>
    <w:rsid w:val="19608D2D"/>
    <w:rsid w:val="19AB9F21"/>
    <w:rsid w:val="19E15D75"/>
    <w:rsid w:val="1A29DAF7"/>
    <w:rsid w:val="1A31AB1F"/>
    <w:rsid w:val="1A38152C"/>
    <w:rsid w:val="1A598978"/>
    <w:rsid w:val="1BD6812C"/>
    <w:rsid w:val="1C3810F9"/>
    <w:rsid w:val="1C4EB7B9"/>
    <w:rsid w:val="1C5020E5"/>
    <w:rsid w:val="1C762B5D"/>
    <w:rsid w:val="1CF308E6"/>
    <w:rsid w:val="1D0F8EA2"/>
    <w:rsid w:val="1D92F8DC"/>
    <w:rsid w:val="1DC3F840"/>
    <w:rsid w:val="1DF22544"/>
    <w:rsid w:val="1E35779F"/>
    <w:rsid w:val="1E5DCB8C"/>
    <w:rsid w:val="1E8ECA43"/>
    <w:rsid w:val="1EC63B5E"/>
    <w:rsid w:val="1F144BA3"/>
    <w:rsid w:val="1F8B28F8"/>
    <w:rsid w:val="1FA45BAA"/>
    <w:rsid w:val="2045CBE4"/>
    <w:rsid w:val="2049ADAB"/>
    <w:rsid w:val="207C9B5D"/>
    <w:rsid w:val="20AA884B"/>
    <w:rsid w:val="20AEBCE9"/>
    <w:rsid w:val="20CF7109"/>
    <w:rsid w:val="20D91979"/>
    <w:rsid w:val="21051003"/>
    <w:rsid w:val="2120B2F8"/>
    <w:rsid w:val="215BE663"/>
    <w:rsid w:val="21B7EF31"/>
    <w:rsid w:val="21D1C492"/>
    <w:rsid w:val="229B2A8C"/>
    <w:rsid w:val="22EC403A"/>
    <w:rsid w:val="230E8736"/>
    <w:rsid w:val="231BDDE8"/>
    <w:rsid w:val="2371481F"/>
    <w:rsid w:val="23934A5B"/>
    <w:rsid w:val="242BDB35"/>
    <w:rsid w:val="242BDE99"/>
    <w:rsid w:val="24309E03"/>
    <w:rsid w:val="24753A5D"/>
    <w:rsid w:val="2480B35C"/>
    <w:rsid w:val="248BB0C3"/>
    <w:rsid w:val="24AF1AF2"/>
    <w:rsid w:val="24D31838"/>
    <w:rsid w:val="24D9DCD8"/>
    <w:rsid w:val="24DD7C61"/>
    <w:rsid w:val="2597EE33"/>
    <w:rsid w:val="260774CC"/>
    <w:rsid w:val="261496D6"/>
    <w:rsid w:val="2620C300"/>
    <w:rsid w:val="262202C3"/>
    <w:rsid w:val="26BBA63C"/>
    <w:rsid w:val="26C9AD19"/>
    <w:rsid w:val="2703260A"/>
    <w:rsid w:val="27FFC997"/>
    <w:rsid w:val="2819C312"/>
    <w:rsid w:val="284363DD"/>
    <w:rsid w:val="28989922"/>
    <w:rsid w:val="290F8197"/>
    <w:rsid w:val="296E217A"/>
    <w:rsid w:val="2997EEF8"/>
    <w:rsid w:val="2A0C563D"/>
    <w:rsid w:val="2A45354E"/>
    <w:rsid w:val="2A774E91"/>
    <w:rsid w:val="2AC2D721"/>
    <w:rsid w:val="2AF4951A"/>
    <w:rsid w:val="2B547F71"/>
    <w:rsid w:val="2BB0BD2B"/>
    <w:rsid w:val="2BC78D84"/>
    <w:rsid w:val="2BF3CCD6"/>
    <w:rsid w:val="2C3BD65D"/>
    <w:rsid w:val="2C85A33B"/>
    <w:rsid w:val="2CE96327"/>
    <w:rsid w:val="2CF1F938"/>
    <w:rsid w:val="2CFA4953"/>
    <w:rsid w:val="2CFD1342"/>
    <w:rsid w:val="2D14F2AA"/>
    <w:rsid w:val="2D288F22"/>
    <w:rsid w:val="2D3F82B5"/>
    <w:rsid w:val="2DDC87A4"/>
    <w:rsid w:val="2DE03694"/>
    <w:rsid w:val="2DE9385E"/>
    <w:rsid w:val="2E08B0E1"/>
    <w:rsid w:val="2E4C15B5"/>
    <w:rsid w:val="2E530A3E"/>
    <w:rsid w:val="2E64CDD8"/>
    <w:rsid w:val="2E7A73FD"/>
    <w:rsid w:val="2E938F4B"/>
    <w:rsid w:val="2F1C576E"/>
    <w:rsid w:val="2F2B59FD"/>
    <w:rsid w:val="2FC9CC49"/>
    <w:rsid w:val="2FF4F478"/>
    <w:rsid w:val="2FFF01F3"/>
    <w:rsid w:val="300812D6"/>
    <w:rsid w:val="307353A5"/>
    <w:rsid w:val="3076B5C2"/>
    <w:rsid w:val="307A8E03"/>
    <w:rsid w:val="30EB767E"/>
    <w:rsid w:val="30EC1FD2"/>
    <w:rsid w:val="31271997"/>
    <w:rsid w:val="313088E8"/>
    <w:rsid w:val="3137893A"/>
    <w:rsid w:val="3137DE70"/>
    <w:rsid w:val="3141E73C"/>
    <w:rsid w:val="31AC627E"/>
    <w:rsid w:val="31B873A1"/>
    <w:rsid w:val="31B8E643"/>
    <w:rsid w:val="31C9378C"/>
    <w:rsid w:val="31D040AB"/>
    <w:rsid w:val="31F548C9"/>
    <w:rsid w:val="3208BFDB"/>
    <w:rsid w:val="32349F2C"/>
    <w:rsid w:val="32918703"/>
    <w:rsid w:val="32ACFB32"/>
    <w:rsid w:val="32BC5BED"/>
    <w:rsid w:val="32F84F8E"/>
    <w:rsid w:val="33456C97"/>
    <w:rsid w:val="3354DE3E"/>
    <w:rsid w:val="3358FD52"/>
    <w:rsid w:val="335CBC97"/>
    <w:rsid w:val="336CECC4"/>
    <w:rsid w:val="33ADE28C"/>
    <w:rsid w:val="33C352DA"/>
    <w:rsid w:val="33E77235"/>
    <w:rsid w:val="342F4781"/>
    <w:rsid w:val="3436CB72"/>
    <w:rsid w:val="3454DB6B"/>
    <w:rsid w:val="3472E284"/>
    <w:rsid w:val="347ADB8B"/>
    <w:rsid w:val="348DA821"/>
    <w:rsid w:val="3494B2AB"/>
    <w:rsid w:val="349D79F8"/>
    <w:rsid w:val="34D60E71"/>
    <w:rsid w:val="34DF35A9"/>
    <w:rsid w:val="351B920E"/>
    <w:rsid w:val="3525CC1C"/>
    <w:rsid w:val="357BAB57"/>
    <w:rsid w:val="3588D073"/>
    <w:rsid w:val="3595C6B7"/>
    <w:rsid w:val="359F1D38"/>
    <w:rsid w:val="35A0B03D"/>
    <w:rsid w:val="35A620D7"/>
    <w:rsid w:val="35E1C817"/>
    <w:rsid w:val="3659B0BC"/>
    <w:rsid w:val="3663325F"/>
    <w:rsid w:val="3713D893"/>
    <w:rsid w:val="3727E937"/>
    <w:rsid w:val="375ACAC0"/>
    <w:rsid w:val="3789CEF4"/>
    <w:rsid w:val="37A7B551"/>
    <w:rsid w:val="3818CC35"/>
    <w:rsid w:val="38630023"/>
    <w:rsid w:val="389CED1A"/>
    <w:rsid w:val="38A6C708"/>
    <w:rsid w:val="38E108F0"/>
    <w:rsid w:val="38E147EE"/>
    <w:rsid w:val="38EF381A"/>
    <w:rsid w:val="393E3874"/>
    <w:rsid w:val="398AD526"/>
    <w:rsid w:val="3A146F02"/>
    <w:rsid w:val="3A18EAB1"/>
    <w:rsid w:val="3A1DC739"/>
    <w:rsid w:val="3A52E549"/>
    <w:rsid w:val="3A54A85A"/>
    <w:rsid w:val="3A679151"/>
    <w:rsid w:val="3A9F2BDE"/>
    <w:rsid w:val="3ADCD7CC"/>
    <w:rsid w:val="3AEB65EB"/>
    <w:rsid w:val="3AFED427"/>
    <w:rsid w:val="3B064D7D"/>
    <w:rsid w:val="3B285C94"/>
    <w:rsid w:val="3B593E49"/>
    <w:rsid w:val="3B7C6F80"/>
    <w:rsid w:val="3B855C32"/>
    <w:rsid w:val="3BA9073E"/>
    <w:rsid w:val="3BB797C8"/>
    <w:rsid w:val="3C09B30D"/>
    <w:rsid w:val="3C194718"/>
    <w:rsid w:val="3C6BDAE9"/>
    <w:rsid w:val="3C7D8ED3"/>
    <w:rsid w:val="3CB2A119"/>
    <w:rsid w:val="3CCC7162"/>
    <w:rsid w:val="3D09CE4A"/>
    <w:rsid w:val="3D6771F7"/>
    <w:rsid w:val="3D6FCF42"/>
    <w:rsid w:val="3E2AAF2D"/>
    <w:rsid w:val="3E2CCABE"/>
    <w:rsid w:val="3E7C831E"/>
    <w:rsid w:val="3EC0FAC2"/>
    <w:rsid w:val="3EF06C1F"/>
    <w:rsid w:val="3F1CB9E0"/>
    <w:rsid w:val="3F1F4B45"/>
    <w:rsid w:val="3F3204F0"/>
    <w:rsid w:val="3F5DB0D6"/>
    <w:rsid w:val="3F703029"/>
    <w:rsid w:val="3FD51355"/>
    <w:rsid w:val="4011ECBF"/>
    <w:rsid w:val="402FA405"/>
    <w:rsid w:val="408E1E80"/>
    <w:rsid w:val="40B13D18"/>
    <w:rsid w:val="41246F6E"/>
    <w:rsid w:val="412CD23A"/>
    <w:rsid w:val="41532984"/>
    <w:rsid w:val="41544301"/>
    <w:rsid w:val="41810591"/>
    <w:rsid w:val="41817495"/>
    <w:rsid w:val="4191FEC9"/>
    <w:rsid w:val="41C3F2FD"/>
    <w:rsid w:val="41D7D13E"/>
    <w:rsid w:val="41EEC8BE"/>
    <w:rsid w:val="42076D3F"/>
    <w:rsid w:val="42122AA5"/>
    <w:rsid w:val="421AC10E"/>
    <w:rsid w:val="4268E8BE"/>
    <w:rsid w:val="426AB62F"/>
    <w:rsid w:val="427367CF"/>
    <w:rsid w:val="42AD4E40"/>
    <w:rsid w:val="42B27222"/>
    <w:rsid w:val="43238233"/>
    <w:rsid w:val="43337836"/>
    <w:rsid w:val="43475B8F"/>
    <w:rsid w:val="43534D88"/>
    <w:rsid w:val="4386A890"/>
    <w:rsid w:val="439ACB70"/>
    <w:rsid w:val="439FBB08"/>
    <w:rsid w:val="43B1D1D7"/>
    <w:rsid w:val="43BE609E"/>
    <w:rsid w:val="43BED88F"/>
    <w:rsid w:val="43D5A18D"/>
    <w:rsid w:val="43EC48F3"/>
    <w:rsid w:val="442476CA"/>
    <w:rsid w:val="443BDC9C"/>
    <w:rsid w:val="44E73D6E"/>
    <w:rsid w:val="4500496C"/>
    <w:rsid w:val="45373763"/>
    <w:rsid w:val="4551D6B1"/>
    <w:rsid w:val="45986EA3"/>
    <w:rsid w:val="45B1DC70"/>
    <w:rsid w:val="460ED0E9"/>
    <w:rsid w:val="465EF1A6"/>
    <w:rsid w:val="476B83C1"/>
    <w:rsid w:val="478E9CBD"/>
    <w:rsid w:val="47999FA6"/>
    <w:rsid w:val="48351FC9"/>
    <w:rsid w:val="483B980A"/>
    <w:rsid w:val="483E97B1"/>
    <w:rsid w:val="48812387"/>
    <w:rsid w:val="48C83800"/>
    <w:rsid w:val="48D5EC8B"/>
    <w:rsid w:val="48EFEAD5"/>
    <w:rsid w:val="48F91144"/>
    <w:rsid w:val="4918C0D4"/>
    <w:rsid w:val="492EF10E"/>
    <w:rsid w:val="494F4D46"/>
    <w:rsid w:val="4A455C0B"/>
    <w:rsid w:val="4A4C1486"/>
    <w:rsid w:val="4A713AA9"/>
    <w:rsid w:val="4A9EE6EE"/>
    <w:rsid w:val="4AFBCCF5"/>
    <w:rsid w:val="4B7D4DBF"/>
    <w:rsid w:val="4BA48CA9"/>
    <w:rsid w:val="4BA766D7"/>
    <w:rsid w:val="4C24D5C3"/>
    <w:rsid w:val="4C32FF3B"/>
    <w:rsid w:val="4C77EC21"/>
    <w:rsid w:val="4CE52759"/>
    <w:rsid w:val="4CE9A99E"/>
    <w:rsid w:val="4CEA0ABD"/>
    <w:rsid w:val="4CF6DCBF"/>
    <w:rsid w:val="4D06D3F3"/>
    <w:rsid w:val="4DC49BB8"/>
    <w:rsid w:val="4DEFBA51"/>
    <w:rsid w:val="4E012F5F"/>
    <w:rsid w:val="4E0A329C"/>
    <w:rsid w:val="4E0C1880"/>
    <w:rsid w:val="4E37EA8D"/>
    <w:rsid w:val="4E4F5B7A"/>
    <w:rsid w:val="4E540BC5"/>
    <w:rsid w:val="4E58DDB7"/>
    <w:rsid w:val="4E9548D5"/>
    <w:rsid w:val="4ECFAD75"/>
    <w:rsid w:val="4F3CD7FD"/>
    <w:rsid w:val="4F8E5ADF"/>
    <w:rsid w:val="4F8F6573"/>
    <w:rsid w:val="4F9C0BE3"/>
    <w:rsid w:val="5015DC98"/>
    <w:rsid w:val="506B94DE"/>
    <w:rsid w:val="50CC7A13"/>
    <w:rsid w:val="50E6955A"/>
    <w:rsid w:val="50F75BDA"/>
    <w:rsid w:val="510924CD"/>
    <w:rsid w:val="5131C6D8"/>
    <w:rsid w:val="51339786"/>
    <w:rsid w:val="51408D23"/>
    <w:rsid w:val="51425CFE"/>
    <w:rsid w:val="51BBF3F7"/>
    <w:rsid w:val="51C50263"/>
    <w:rsid w:val="52280399"/>
    <w:rsid w:val="52989D95"/>
    <w:rsid w:val="52AECE3C"/>
    <w:rsid w:val="52B8864E"/>
    <w:rsid w:val="52CA912A"/>
    <w:rsid w:val="52F586BE"/>
    <w:rsid w:val="531A326F"/>
    <w:rsid w:val="531BEB29"/>
    <w:rsid w:val="53657B29"/>
    <w:rsid w:val="53721DAE"/>
    <w:rsid w:val="548C9D33"/>
    <w:rsid w:val="5496B8C9"/>
    <w:rsid w:val="54FD9F44"/>
    <w:rsid w:val="555BA1EA"/>
    <w:rsid w:val="55C155F7"/>
    <w:rsid w:val="55CBDDF8"/>
    <w:rsid w:val="56496F95"/>
    <w:rsid w:val="568C771F"/>
    <w:rsid w:val="57093578"/>
    <w:rsid w:val="5741BFD7"/>
    <w:rsid w:val="575C83EC"/>
    <w:rsid w:val="5787B2A2"/>
    <w:rsid w:val="578D5E92"/>
    <w:rsid w:val="57E230AC"/>
    <w:rsid w:val="582D7D30"/>
    <w:rsid w:val="58737648"/>
    <w:rsid w:val="5883EEA7"/>
    <w:rsid w:val="588E13D3"/>
    <w:rsid w:val="58E066E6"/>
    <w:rsid w:val="5927A60D"/>
    <w:rsid w:val="592C2432"/>
    <w:rsid w:val="594EDDAF"/>
    <w:rsid w:val="595EBA3E"/>
    <w:rsid w:val="596260AC"/>
    <w:rsid w:val="599DE509"/>
    <w:rsid w:val="59E6F5C9"/>
    <w:rsid w:val="5A07FC46"/>
    <w:rsid w:val="5A303D28"/>
    <w:rsid w:val="5AE76C36"/>
    <w:rsid w:val="5BCB9016"/>
    <w:rsid w:val="5BD45C81"/>
    <w:rsid w:val="5BED98CA"/>
    <w:rsid w:val="5C0BC905"/>
    <w:rsid w:val="5C37417B"/>
    <w:rsid w:val="5C41CF0B"/>
    <w:rsid w:val="5C4BC26B"/>
    <w:rsid w:val="5C795E1A"/>
    <w:rsid w:val="5CD08278"/>
    <w:rsid w:val="5CDC1F81"/>
    <w:rsid w:val="5D5B5E34"/>
    <w:rsid w:val="5D605213"/>
    <w:rsid w:val="5D718520"/>
    <w:rsid w:val="5D734335"/>
    <w:rsid w:val="5DAC2616"/>
    <w:rsid w:val="5DB3462C"/>
    <w:rsid w:val="5DB6EE8E"/>
    <w:rsid w:val="5DBC0EFD"/>
    <w:rsid w:val="5DD55618"/>
    <w:rsid w:val="5E22B149"/>
    <w:rsid w:val="5E2A8A20"/>
    <w:rsid w:val="5E3E8EA2"/>
    <w:rsid w:val="5E967FA7"/>
    <w:rsid w:val="5E9DF621"/>
    <w:rsid w:val="5EEB8282"/>
    <w:rsid w:val="5EF2AF1E"/>
    <w:rsid w:val="5F084BE4"/>
    <w:rsid w:val="5F17D938"/>
    <w:rsid w:val="5F1AB3EC"/>
    <w:rsid w:val="5FD517F3"/>
    <w:rsid w:val="5FD852D5"/>
    <w:rsid w:val="6015F999"/>
    <w:rsid w:val="603E459D"/>
    <w:rsid w:val="606BD895"/>
    <w:rsid w:val="6079EB05"/>
    <w:rsid w:val="607F61F9"/>
    <w:rsid w:val="60857630"/>
    <w:rsid w:val="6086B79C"/>
    <w:rsid w:val="60993F61"/>
    <w:rsid w:val="60F6EAF6"/>
    <w:rsid w:val="610FFE15"/>
    <w:rsid w:val="6128F175"/>
    <w:rsid w:val="6158EACA"/>
    <w:rsid w:val="6171A957"/>
    <w:rsid w:val="6180F1F0"/>
    <w:rsid w:val="61976CD5"/>
    <w:rsid w:val="61B66DF9"/>
    <w:rsid w:val="621C4CC4"/>
    <w:rsid w:val="621E384F"/>
    <w:rsid w:val="62351C91"/>
    <w:rsid w:val="6263F729"/>
    <w:rsid w:val="626723DA"/>
    <w:rsid w:val="62A62B78"/>
    <w:rsid w:val="62BB720E"/>
    <w:rsid w:val="62F7EAEF"/>
    <w:rsid w:val="6341189C"/>
    <w:rsid w:val="6363B84C"/>
    <w:rsid w:val="63698C0F"/>
    <w:rsid w:val="6375FEA5"/>
    <w:rsid w:val="637F7CAC"/>
    <w:rsid w:val="63E8A91D"/>
    <w:rsid w:val="63F69184"/>
    <w:rsid w:val="6409FB04"/>
    <w:rsid w:val="640EE788"/>
    <w:rsid w:val="642D8666"/>
    <w:rsid w:val="6439B6DE"/>
    <w:rsid w:val="6492EEEC"/>
    <w:rsid w:val="65221E9F"/>
    <w:rsid w:val="653F2A31"/>
    <w:rsid w:val="6582A0F7"/>
    <w:rsid w:val="658566A8"/>
    <w:rsid w:val="6592729F"/>
    <w:rsid w:val="65E4F7E8"/>
    <w:rsid w:val="66231AF3"/>
    <w:rsid w:val="6635A93E"/>
    <w:rsid w:val="6668473B"/>
    <w:rsid w:val="667DEEDF"/>
    <w:rsid w:val="668CD349"/>
    <w:rsid w:val="66D1854B"/>
    <w:rsid w:val="66DE442B"/>
    <w:rsid w:val="671311AB"/>
    <w:rsid w:val="6740B67F"/>
    <w:rsid w:val="67C05160"/>
    <w:rsid w:val="67FCB498"/>
    <w:rsid w:val="6803FD11"/>
    <w:rsid w:val="6815D9B8"/>
    <w:rsid w:val="6825A82D"/>
    <w:rsid w:val="6853539B"/>
    <w:rsid w:val="68C7F8A9"/>
    <w:rsid w:val="69149E28"/>
    <w:rsid w:val="69158E1B"/>
    <w:rsid w:val="69242055"/>
    <w:rsid w:val="69A14AC5"/>
    <w:rsid w:val="69B0969F"/>
    <w:rsid w:val="69B87397"/>
    <w:rsid w:val="69CD6C54"/>
    <w:rsid w:val="69CD72F9"/>
    <w:rsid w:val="6A341F08"/>
    <w:rsid w:val="6A4165F9"/>
    <w:rsid w:val="6A60EABC"/>
    <w:rsid w:val="6A89CEE5"/>
    <w:rsid w:val="6AD2F038"/>
    <w:rsid w:val="6AF6E36B"/>
    <w:rsid w:val="6B443B7F"/>
    <w:rsid w:val="6B7C8D39"/>
    <w:rsid w:val="6B7D3857"/>
    <w:rsid w:val="6BB2D7D3"/>
    <w:rsid w:val="6C29EDE0"/>
    <w:rsid w:val="6C5AB8A3"/>
    <w:rsid w:val="6C795E0F"/>
    <w:rsid w:val="6CA37414"/>
    <w:rsid w:val="6CC8A9EB"/>
    <w:rsid w:val="6D190CE3"/>
    <w:rsid w:val="6D77B789"/>
    <w:rsid w:val="6DC1D183"/>
    <w:rsid w:val="6DE49935"/>
    <w:rsid w:val="6DFC0E29"/>
    <w:rsid w:val="6E182356"/>
    <w:rsid w:val="6E5D1800"/>
    <w:rsid w:val="6E8195FF"/>
    <w:rsid w:val="6EC238CB"/>
    <w:rsid w:val="6F0AEBE9"/>
    <w:rsid w:val="6F1606BC"/>
    <w:rsid w:val="6F5B0F8A"/>
    <w:rsid w:val="6F6F0223"/>
    <w:rsid w:val="6FA488BE"/>
    <w:rsid w:val="6FED3616"/>
    <w:rsid w:val="70056817"/>
    <w:rsid w:val="702093EA"/>
    <w:rsid w:val="703F4C89"/>
    <w:rsid w:val="706E5C75"/>
    <w:rsid w:val="707E1744"/>
    <w:rsid w:val="709D3C71"/>
    <w:rsid w:val="70D6EECA"/>
    <w:rsid w:val="711B85EA"/>
    <w:rsid w:val="71282646"/>
    <w:rsid w:val="7147A60B"/>
    <w:rsid w:val="714A5C68"/>
    <w:rsid w:val="715B1CB0"/>
    <w:rsid w:val="716D042F"/>
    <w:rsid w:val="71CD6631"/>
    <w:rsid w:val="71E001CE"/>
    <w:rsid w:val="7239AC11"/>
    <w:rsid w:val="7247E2C2"/>
    <w:rsid w:val="724F2284"/>
    <w:rsid w:val="7255B06C"/>
    <w:rsid w:val="726C67D4"/>
    <w:rsid w:val="7273A944"/>
    <w:rsid w:val="728864EB"/>
    <w:rsid w:val="72A8B9E4"/>
    <w:rsid w:val="72C4CC04"/>
    <w:rsid w:val="72F0392C"/>
    <w:rsid w:val="73318542"/>
    <w:rsid w:val="73643B24"/>
    <w:rsid w:val="73705599"/>
    <w:rsid w:val="738571F4"/>
    <w:rsid w:val="739CFD29"/>
    <w:rsid w:val="74268CB1"/>
    <w:rsid w:val="743AAB58"/>
    <w:rsid w:val="744257AB"/>
    <w:rsid w:val="7458100C"/>
    <w:rsid w:val="74BFFCC0"/>
    <w:rsid w:val="74CE4010"/>
    <w:rsid w:val="74CE8F54"/>
    <w:rsid w:val="74D321BD"/>
    <w:rsid w:val="74D88C3A"/>
    <w:rsid w:val="74E25EB7"/>
    <w:rsid w:val="74F4B094"/>
    <w:rsid w:val="756CAFAA"/>
    <w:rsid w:val="7580B1FE"/>
    <w:rsid w:val="7586F166"/>
    <w:rsid w:val="75AEF055"/>
    <w:rsid w:val="75B80138"/>
    <w:rsid w:val="7625F0A8"/>
    <w:rsid w:val="7663CAEE"/>
    <w:rsid w:val="76A66767"/>
    <w:rsid w:val="770202CE"/>
    <w:rsid w:val="771CD8AE"/>
    <w:rsid w:val="774B99CD"/>
    <w:rsid w:val="77530333"/>
    <w:rsid w:val="781CE70C"/>
    <w:rsid w:val="78A3050C"/>
    <w:rsid w:val="78E38418"/>
    <w:rsid w:val="78EEF659"/>
    <w:rsid w:val="79B8DE7F"/>
    <w:rsid w:val="79E800D8"/>
    <w:rsid w:val="7A163CFA"/>
    <w:rsid w:val="7AF58262"/>
    <w:rsid w:val="7B283023"/>
    <w:rsid w:val="7BB2CB48"/>
    <w:rsid w:val="7BF7C02D"/>
    <w:rsid w:val="7C60FE29"/>
    <w:rsid w:val="7C6FBFE9"/>
    <w:rsid w:val="7CEA4996"/>
    <w:rsid w:val="7D030A27"/>
    <w:rsid w:val="7D0C9C6E"/>
    <w:rsid w:val="7D20E590"/>
    <w:rsid w:val="7D35FBDE"/>
    <w:rsid w:val="7D51AA6A"/>
    <w:rsid w:val="7D5B361F"/>
    <w:rsid w:val="7D7E569A"/>
    <w:rsid w:val="7D910B49"/>
    <w:rsid w:val="7DE2B676"/>
    <w:rsid w:val="7E28BD6F"/>
    <w:rsid w:val="7E5670B5"/>
    <w:rsid w:val="7EAA038A"/>
    <w:rsid w:val="7EC5531C"/>
    <w:rsid w:val="7F45D367"/>
    <w:rsid w:val="7F498CF5"/>
    <w:rsid w:val="7FC204F1"/>
    <w:rsid w:val="7FCE14C9"/>
    <w:rsid w:val="7FD4E3E4"/>
    <w:rsid w:val="7FDDC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4BA0EAF6"/>
  <w15:docId w15:val="{E7CF049B-3BED-4142-A33F-79B59D122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71F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3F0E"/>
    <w:pPr>
      <w:keepNext/>
      <w:keepLines/>
      <w:numPr>
        <w:numId w:val="38"/>
      </w:numP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D18D4"/>
    <w:pPr>
      <w:keepNext/>
      <w:keepLines/>
      <w:numPr>
        <w:ilvl w:val="1"/>
        <w:numId w:val="38"/>
      </w:numPr>
      <w:spacing w:before="160" w:after="120"/>
      <w:outlineLvl w:val="1"/>
    </w:pPr>
    <w:rPr>
      <w:rFonts w:asciiTheme="minorHAnsi" w:eastAsiaTheme="majorEastAsia" w:hAnsiTheme="minorHAnsi" w:cstheme="majorBidi"/>
      <w:b/>
      <w:i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18D4"/>
    <w:pPr>
      <w:keepNext/>
      <w:keepLines/>
      <w:numPr>
        <w:ilvl w:val="2"/>
        <w:numId w:val="38"/>
      </w:numPr>
      <w:spacing w:before="160" w:after="120"/>
      <w:outlineLvl w:val="2"/>
    </w:pPr>
    <w:rPr>
      <w:rFonts w:asciiTheme="minorHAnsi" w:eastAsiaTheme="majorEastAsia" w:hAnsiTheme="minorHAnsi" w:cstheme="majorBidi"/>
      <w:b/>
      <w:i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D18D4"/>
    <w:pPr>
      <w:keepNext/>
      <w:keepLines/>
      <w:numPr>
        <w:ilvl w:val="3"/>
        <w:numId w:val="38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D18D4"/>
    <w:pPr>
      <w:keepNext/>
      <w:keepLines/>
      <w:numPr>
        <w:ilvl w:val="4"/>
        <w:numId w:val="38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qFormat/>
    <w:rsid w:val="009E471F"/>
    <w:pPr>
      <w:numPr>
        <w:ilvl w:val="5"/>
        <w:numId w:val="38"/>
      </w:numPr>
      <w:tabs>
        <w:tab w:val="left" w:pos="990"/>
      </w:tabs>
      <w:spacing w:before="120" w:after="60"/>
      <w:outlineLvl w:val="5"/>
    </w:pPr>
    <w:rPr>
      <w:b/>
      <w:bCs/>
      <w:sz w:val="24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D18D4"/>
    <w:pPr>
      <w:keepNext/>
      <w:keepLines/>
      <w:numPr>
        <w:ilvl w:val="6"/>
        <w:numId w:val="38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D18D4"/>
    <w:pPr>
      <w:keepNext/>
      <w:keepLines/>
      <w:numPr>
        <w:ilvl w:val="7"/>
        <w:numId w:val="38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18D4"/>
    <w:pPr>
      <w:keepNext/>
      <w:keepLines/>
      <w:numPr>
        <w:ilvl w:val="8"/>
        <w:numId w:val="38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9E471F"/>
    <w:rPr>
      <w:rFonts w:ascii="Calibri" w:eastAsia="Times New Roman" w:hAnsi="Calibri" w:cs="Times New Roman"/>
      <w:b/>
      <w:bCs/>
      <w:sz w:val="24"/>
    </w:rPr>
  </w:style>
  <w:style w:type="paragraph" w:styleId="NoSpacing">
    <w:name w:val="No Spacing"/>
    <w:uiPriority w:val="1"/>
    <w:qFormat/>
    <w:rsid w:val="009E471F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E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E2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64D7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D3F0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254F5"/>
    <w:pPr>
      <w:spacing w:line="259" w:lineRule="auto"/>
      <w:outlineLvl w:val="9"/>
    </w:pPr>
    <w:rPr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F254F5"/>
    <w:pPr>
      <w:spacing w:after="100"/>
      <w:ind w:left="440"/>
    </w:pPr>
  </w:style>
  <w:style w:type="paragraph" w:styleId="TOC1">
    <w:name w:val="toc 1"/>
    <w:basedOn w:val="Normal"/>
    <w:next w:val="Normal"/>
    <w:autoRedefine/>
    <w:uiPriority w:val="39"/>
    <w:unhideWhenUsed/>
    <w:rsid w:val="00F254F5"/>
    <w:pPr>
      <w:spacing w:after="100"/>
    </w:pPr>
  </w:style>
  <w:style w:type="character" w:customStyle="1" w:styleId="Heading2Char">
    <w:name w:val="Heading 2 Char"/>
    <w:basedOn w:val="DefaultParagraphFont"/>
    <w:link w:val="Heading2"/>
    <w:uiPriority w:val="9"/>
    <w:rsid w:val="00DD18D4"/>
    <w:rPr>
      <w:rFonts w:eastAsiaTheme="majorEastAsia" w:cstheme="majorBidi"/>
      <w:b/>
      <w:i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D18D4"/>
    <w:rPr>
      <w:rFonts w:eastAsiaTheme="majorEastAsia" w:cstheme="majorBidi"/>
      <w:b/>
      <w:i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F254F5"/>
    <w:pPr>
      <w:spacing w:after="100"/>
      <w:ind w:left="220"/>
    </w:pPr>
  </w:style>
  <w:style w:type="paragraph" w:styleId="ListParagraph">
    <w:name w:val="List Paragraph"/>
    <w:basedOn w:val="Normal"/>
    <w:uiPriority w:val="34"/>
    <w:qFormat/>
    <w:rsid w:val="00C22C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40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40C7"/>
    <w:rPr>
      <w:rFonts w:ascii="Calibri" w:eastAsia="Times New Roman" w:hAnsi="Calibri" w:cs="Times New Roman"/>
      <w:szCs w:val="24"/>
    </w:rPr>
  </w:style>
  <w:style w:type="paragraph" w:styleId="Footer">
    <w:name w:val="footer"/>
    <w:basedOn w:val="Normal"/>
    <w:link w:val="FooterChar"/>
    <w:unhideWhenUsed/>
    <w:rsid w:val="006540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0C7"/>
    <w:rPr>
      <w:rFonts w:ascii="Calibri" w:eastAsia="Times New Roman" w:hAnsi="Calibri" w:cs="Times New Roman"/>
      <w:szCs w:val="24"/>
    </w:rPr>
  </w:style>
  <w:style w:type="table" w:styleId="TableGrid">
    <w:name w:val="Table Grid"/>
    <w:basedOn w:val="TableNormal"/>
    <w:uiPriority w:val="59"/>
    <w:rsid w:val="00654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yleyPolicyFormat">
    <w:name w:val="Bayley Policy Format"/>
    <w:basedOn w:val="Heading1"/>
    <w:link w:val="BayleyPolicyFormatChar"/>
    <w:autoRedefine/>
    <w:qFormat/>
    <w:rsid w:val="000A358B"/>
    <w:pPr>
      <w:numPr>
        <w:numId w:val="0"/>
      </w:numPr>
      <w:spacing w:after="120"/>
    </w:pPr>
    <w:rPr>
      <w:rFonts w:asciiTheme="minorHAnsi" w:hAnsiTheme="minorHAnsi"/>
      <w:b/>
      <w:color w:val="auto"/>
      <w:sz w:val="24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345C81"/>
    <w:pPr>
      <w:numPr>
        <w:ilvl w:val="3"/>
        <w:numId w:val="17"/>
      </w:numPr>
      <w:spacing w:before="240" w:after="160"/>
    </w:pPr>
    <w:rPr>
      <w:rFonts w:asciiTheme="minorHAnsi" w:eastAsiaTheme="minorEastAsia" w:hAnsiTheme="minorHAnsi" w:cstheme="minorBidi"/>
      <w:b/>
      <w:i/>
      <w:spacing w:val="15"/>
      <w:szCs w:val="22"/>
      <w:u w:val="single"/>
    </w:rPr>
  </w:style>
  <w:style w:type="character" w:customStyle="1" w:styleId="BayleyPolicyFormatChar">
    <w:name w:val="Bayley Policy Format Char"/>
    <w:basedOn w:val="Heading1Char"/>
    <w:link w:val="BayleyPolicyFormat"/>
    <w:rsid w:val="000A358B"/>
    <w:rPr>
      <w:rFonts w:asciiTheme="majorHAnsi" w:eastAsiaTheme="majorEastAsia" w:hAnsiTheme="majorHAnsi" w:cstheme="majorBidi"/>
      <w:b/>
      <w:color w:val="365F91" w:themeColor="accent1" w:themeShade="BF"/>
      <w:sz w:val="24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345C81"/>
    <w:rPr>
      <w:rFonts w:eastAsiaTheme="minorEastAsia"/>
      <w:b/>
      <w:i/>
      <w:spacing w:val="15"/>
      <w:u w:val="single"/>
    </w:rPr>
  </w:style>
  <w:style w:type="paragraph" w:customStyle="1" w:styleId="subsubtitle">
    <w:name w:val="sub sub title"/>
    <w:basedOn w:val="Subtitle"/>
    <w:link w:val="subsubtitleChar"/>
    <w:autoRedefine/>
    <w:rsid w:val="00C758C1"/>
    <w:pPr>
      <w:spacing w:before="120" w:after="40"/>
    </w:pPr>
    <w:rPr>
      <w:u w:val="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D18D4"/>
    <w:rPr>
      <w:rFonts w:asciiTheme="majorHAnsi" w:eastAsiaTheme="majorEastAsia" w:hAnsiTheme="majorHAnsi" w:cstheme="majorBidi"/>
      <w:i/>
      <w:iCs/>
      <w:color w:val="365F91" w:themeColor="accent1" w:themeShade="BF"/>
      <w:szCs w:val="24"/>
    </w:rPr>
  </w:style>
  <w:style w:type="character" w:customStyle="1" w:styleId="subsubtitleChar">
    <w:name w:val="sub sub title Char"/>
    <w:basedOn w:val="SubtitleChar"/>
    <w:link w:val="subsubtitle"/>
    <w:rsid w:val="00C758C1"/>
    <w:rPr>
      <w:rFonts w:eastAsiaTheme="minorEastAsia"/>
      <w:b/>
      <w:i/>
      <w:spacing w:val="15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D18D4"/>
    <w:rPr>
      <w:rFonts w:asciiTheme="majorHAnsi" w:eastAsiaTheme="majorEastAsia" w:hAnsiTheme="majorHAnsi" w:cstheme="majorBidi"/>
      <w:color w:val="365F91" w:themeColor="accent1" w:themeShade="BF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D18D4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D18D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18D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odyTextPolicy">
    <w:name w:val="Body Text Policy"/>
    <w:basedOn w:val="Normal"/>
    <w:rsid w:val="0086621E"/>
    <w:pPr>
      <w:autoSpaceDE w:val="0"/>
      <w:autoSpaceDN w:val="0"/>
      <w:adjustRightInd w:val="0"/>
      <w:spacing w:after="120"/>
      <w:ind w:left="567"/>
    </w:pPr>
    <w:rPr>
      <w:rFonts w:ascii="Arial" w:hAnsi="Arial"/>
      <w:color w:val="000000"/>
      <w:sz w:val="24"/>
      <w:szCs w:val="20"/>
      <w:lang w:eastAsia="en-AU"/>
    </w:rPr>
  </w:style>
  <w:style w:type="character" w:customStyle="1" w:styleId="RevisionHistoryTableBodyText">
    <w:name w:val="Revision History Table Body Text"/>
    <w:rsid w:val="0086621E"/>
    <w:rPr>
      <w:rFonts w:ascii="Arial" w:hAnsi="Arial"/>
      <w:sz w:val="20"/>
    </w:rPr>
  </w:style>
  <w:style w:type="character" w:styleId="PageNumber">
    <w:name w:val="page number"/>
    <w:basedOn w:val="DefaultParagraphFont"/>
    <w:rsid w:val="00E557D5"/>
  </w:style>
  <w:style w:type="paragraph" w:styleId="Revision">
    <w:name w:val="Revision"/>
    <w:hidden/>
    <w:uiPriority w:val="99"/>
    <w:semiHidden/>
    <w:rsid w:val="00EE0EC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character" w:customStyle="1" w:styleId="normaltextrun">
    <w:name w:val="normaltextrun"/>
    <w:basedOn w:val="DefaultParagraphFont"/>
    <w:rsid w:val="009573AB"/>
  </w:style>
  <w:style w:type="character" w:styleId="CommentReference">
    <w:name w:val="annotation reference"/>
    <w:basedOn w:val="DefaultParagraphFont"/>
    <w:uiPriority w:val="99"/>
    <w:semiHidden/>
    <w:unhideWhenUsed/>
    <w:rsid w:val="008A1F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1F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1F5E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1F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1F5E"/>
    <w:rPr>
      <w:rFonts w:ascii="Calibri" w:eastAsia="Times New Roman" w:hAnsi="Calibri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5493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D6C3D"/>
    <w:rPr>
      <w:color w:val="800080" w:themeColor="followedHyperlink"/>
      <w:u w:val="single"/>
    </w:rPr>
  </w:style>
  <w:style w:type="paragraph" w:customStyle="1" w:styleId="Default">
    <w:name w:val="Default"/>
    <w:uiPriority w:val="99"/>
    <w:rsid w:val="004B3723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0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bayleyhouse.org.au/what-we-do/our-publications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bayleyhouse.org.au/wp-content/uploads/2019/08/Map-of-BH-Transport-zones-July-2019.pdf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bayleyhouse.sharepoint.com/sites/GroupAllStaff/Shared%20Documents/SMT/Documents%20for%20Review/company%20shared%20documents/Quality%20Management%20System%20-%20Policies%20Procedures%20Resources/Reference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C:/Users/tdando/Brighton%20%26%20District%20Helping%20Hand%20Association/All%20Staff%20-%20QMS/Forms/8%20F%260/F%26O-813=Credit%20Note%20Write%20Off%20Request%20Form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bayleyhouse.sharepoint.com/sites/GroupAllStaff/Shared%20Documents/SMT/Documents%20for%20Review/company%20shared%20documents/Quality%20Management%20System%20-%20Policies%20Procedures%20Resources/Forms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bayleyhouse.org.au/what-we-do/our-publication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4E6FA383A7D74BB8D6A2A38295B80B" ma:contentTypeVersion="12" ma:contentTypeDescription="Create a new document." ma:contentTypeScope="" ma:versionID="55f462c24062556c7570be8a1aea39a1">
  <xsd:schema xmlns:xsd="http://www.w3.org/2001/XMLSchema" xmlns:xs="http://www.w3.org/2001/XMLSchema" xmlns:p="http://schemas.microsoft.com/office/2006/metadata/properties" xmlns:ns2="3dbfbf82-15e8-44ee-b97b-af7473d069dc" xmlns:ns3="01293753-1f46-4da0-8626-a6abf520d806" targetNamespace="http://schemas.microsoft.com/office/2006/metadata/properties" ma:root="true" ma:fieldsID="7799e9cf87055f8d6cfdbf820148471c" ns2:_="" ns3:_="">
    <xsd:import namespace="3dbfbf82-15e8-44ee-b97b-af7473d069dc"/>
    <xsd:import namespace="01293753-1f46-4da0-8626-a6abf520d8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fbf82-15e8-44ee-b97b-af7473d06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293753-1f46-4da0-8626-a6abf520d80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76827-5743-4EA7-8FDA-5A3E87949E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47D4D93-5FD5-4B99-BED6-D300B99EFBE0}"/>
</file>

<file path=customXml/itemProps3.xml><?xml version="1.0" encoding="utf-8"?>
<ds:datastoreItem xmlns:ds="http://schemas.openxmlformats.org/officeDocument/2006/customXml" ds:itemID="{3A160BAD-2C94-4115-8EA7-C78D0E7D73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72F82D-7191-4E81-A362-53361A783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6</Pages>
  <Words>1768</Words>
  <Characters>10079</Characters>
  <Application>Microsoft Office Word</Application>
  <DocSecurity>0</DocSecurity>
  <Lines>83</Lines>
  <Paragraphs>23</Paragraphs>
  <ScaleCrop>false</ScaleCrop>
  <Company/>
  <LinksUpToDate>false</LinksUpToDate>
  <CharactersWithSpaces>11824</CharactersWithSpaces>
  <SharedDoc>false</SharedDoc>
  <HLinks>
    <vt:vector size="222" baseType="variant">
      <vt:variant>
        <vt:i4>17</vt:i4>
      </vt:variant>
      <vt:variant>
        <vt:i4>201</vt:i4>
      </vt:variant>
      <vt:variant>
        <vt:i4>0</vt:i4>
      </vt:variant>
      <vt:variant>
        <vt:i4>5</vt:i4>
      </vt:variant>
      <vt:variant>
        <vt:lpwstr>G:\Company Shared Documents\Quality Management System - Policies Procedures Resources\users\AJurgens\Continuous Improvement Committee\References</vt:lpwstr>
      </vt:variant>
      <vt:variant>
        <vt:lpwstr/>
      </vt:variant>
      <vt:variant>
        <vt:i4>7798888</vt:i4>
      </vt:variant>
      <vt:variant>
        <vt:i4>198</vt:i4>
      </vt:variant>
      <vt:variant>
        <vt:i4>0</vt:i4>
      </vt:variant>
      <vt:variant>
        <vt:i4>5</vt:i4>
      </vt:variant>
      <vt:variant>
        <vt:lpwstr>G:\Company Shared Documents\Quality Management System - Policies Procedures Resources\users\AJurgens\Continuous Improvement Committee\Forms</vt:lpwstr>
      </vt:variant>
      <vt:variant>
        <vt:lpwstr/>
      </vt:variant>
      <vt:variant>
        <vt:i4>7864361</vt:i4>
      </vt:variant>
      <vt:variant>
        <vt:i4>195</vt:i4>
      </vt:variant>
      <vt:variant>
        <vt:i4>0</vt:i4>
      </vt:variant>
      <vt:variant>
        <vt:i4>5</vt:i4>
      </vt:variant>
      <vt:variant>
        <vt:lpwstr>https://www.bayleyhouse.org.au/what-we-do/our-publications/</vt:lpwstr>
      </vt:variant>
      <vt:variant>
        <vt:lpwstr/>
      </vt:variant>
      <vt:variant>
        <vt:i4>5308428</vt:i4>
      </vt:variant>
      <vt:variant>
        <vt:i4>192</vt:i4>
      </vt:variant>
      <vt:variant>
        <vt:i4>0</vt:i4>
      </vt:variant>
      <vt:variant>
        <vt:i4>5</vt:i4>
      </vt:variant>
      <vt:variant>
        <vt:lpwstr>https://www.bayleyhouse.org.au/wp-content/uploads/2019/08/Map-of-BH-Transport-zones-July-2019.pdf</vt:lpwstr>
      </vt:variant>
      <vt:variant>
        <vt:lpwstr/>
      </vt:variant>
      <vt:variant>
        <vt:i4>2555940</vt:i4>
      </vt:variant>
      <vt:variant>
        <vt:i4>189</vt:i4>
      </vt:variant>
      <vt:variant>
        <vt:i4>0</vt:i4>
      </vt:variant>
      <vt:variant>
        <vt:i4>5</vt:i4>
      </vt:variant>
      <vt:variant>
        <vt:lpwstr>https://bayleyhouse.sharepoint.com/sites/GroupAllStaff/Shared Documents/QMS/Forms/6 ASC Accom Service Clients/ASC-612=Residential Statement Template.docx?web=1</vt:lpwstr>
      </vt:variant>
      <vt:variant>
        <vt:lpwstr/>
      </vt:variant>
      <vt:variant>
        <vt:i4>1310832</vt:i4>
      </vt:variant>
      <vt:variant>
        <vt:i4>186</vt:i4>
      </vt:variant>
      <vt:variant>
        <vt:i4>0</vt:i4>
      </vt:variant>
      <vt:variant>
        <vt:i4>5</vt:i4>
      </vt:variant>
      <vt:variant>
        <vt:lpwstr>C:\Users\tdando\Brighton &amp; District Helping Hand Association\All Staff - QMS\Forms\8 F&amp;0\F&amp;O-813=Credit Note Write Off Request Form.pdf</vt:lpwstr>
      </vt:variant>
      <vt:variant>
        <vt:lpwstr/>
      </vt:variant>
      <vt:variant>
        <vt:i4>7405627</vt:i4>
      </vt:variant>
      <vt:variant>
        <vt:i4>183</vt:i4>
      </vt:variant>
      <vt:variant>
        <vt:i4>0</vt:i4>
      </vt:variant>
      <vt:variant>
        <vt:i4>5</vt:i4>
      </vt:variant>
      <vt:variant>
        <vt:lpwstr>https://www.ndis.gov.au/providers/price-guides-and-pricing</vt:lpwstr>
      </vt:variant>
      <vt:variant>
        <vt:lpwstr/>
      </vt:variant>
      <vt:variant>
        <vt:i4>1966140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_Toc54888194</vt:lpwstr>
      </vt:variant>
      <vt:variant>
        <vt:i4>1638460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_Toc54888193</vt:lpwstr>
      </vt:variant>
      <vt:variant>
        <vt:i4>1572924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_Toc54888192</vt:lpwstr>
      </vt:variant>
      <vt:variant>
        <vt:i4>1769532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_Toc54888191</vt:lpwstr>
      </vt:variant>
      <vt:variant>
        <vt:i4>1703996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_Toc54888190</vt:lpwstr>
      </vt:variant>
      <vt:variant>
        <vt:i4>1245245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_Toc54888189</vt:lpwstr>
      </vt:variant>
      <vt:variant>
        <vt:i4>1179709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_Toc54888188</vt:lpwstr>
      </vt:variant>
      <vt:variant>
        <vt:i4>1900605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_Toc54888187</vt:lpwstr>
      </vt:variant>
      <vt:variant>
        <vt:i4>1835069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_Toc54888186</vt:lpwstr>
      </vt:variant>
      <vt:variant>
        <vt:i4>2031677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_Toc54888185</vt:lpwstr>
      </vt:variant>
      <vt:variant>
        <vt:i4>1966141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_Toc54888184</vt:lpwstr>
      </vt:variant>
      <vt:variant>
        <vt:i4>1638461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_Toc54888183</vt:lpwstr>
      </vt:variant>
      <vt:variant>
        <vt:i4>1572925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_Toc54888182</vt:lpwstr>
      </vt:variant>
      <vt:variant>
        <vt:i4>1769533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_Toc54888181</vt:lpwstr>
      </vt:variant>
      <vt:variant>
        <vt:i4>1703997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_Toc54888180</vt:lpwstr>
      </vt:variant>
      <vt:variant>
        <vt:i4>1245234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_Toc54888179</vt:lpwstr>
      </vt:variant>
      <vt:variant>
        <vt:i4>1179698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_Toc54888178</vt:lpwstr>
      </vt:variant>
      <vt:variant>
        <vt:i4>1900594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_Toc54888177</vt:lpwstr>
      </vt:variant>
      <vt:variant>
        <vt:i4>1835058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_Toc54888176</vt:lpwstr>
      </vt:variant>
      <vt:variant>
        <vt:i4>2031666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_Toc54888175</vt:lpwstr>
      </vt:variant>
      <vt:variant>
        <vt:i4>1966130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_Toc54888174</vt:lpwstr>
      </vt:variant>
      <vt:variant>
        <vt:i4>1638450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_Toc54888173</vt:lpwstr>
      </vt:variant>
      <vt:variant>
        <vt:i4>1572914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_Toc54888172</vt:lpwstr>
      </vt:variant>
      <vt:variant>
        <vt:i4>1769522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_Toc54888171</vt:lpwstr>
      </vt:variant>
      <vt:variant>
        <vt:i4>1703986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_Toc54888170</vt:lpwstr>
      </vt:variant>
      <vt:variant>
        <vt:i4>1245235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_Toc54888169</vt:lpwstr>
      </vt:variant>
      <vt:variant>
        <vt:i4>1179699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_Toc54888168</vt:lpwstr>
      </vt:variant>
      <vt:variant>
        <vt:i4>1900595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_Toc54888167</vt:lpwstr>
      </vt:variant>
      <vt:variant>
        <vt:i4>1835059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_Toc54888166</vt:lpwstr>
      </vt:variant>
      <vt:variant>
        <vt:i4>2031667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_Toc54888165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Colette Thompson</dc:creator>
  <cp:keywords/>
  <cp:lastModifiedBy>Katherine Hannaker</cp:lastModifiedBy>
  <cp:revision>445</cp:revision>
  <cp:lastPrinted>2016-01-12T21:17:00Z</cp:lastPrinted>
  <dcterms:created xsi:type="dcterms:W3CDTF">2020-09-10T17:12:00Z</dcterms:created>
  <dcterms:modified xsi:type="dcterms:W3CDTF">2020-12-03T04:28:00Z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0x0101007E4E6FA383A7D74BB8D6A2A38295B80B</vt:lpwstr>
  </property>
</Properties>
</file>